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4AF65" w14:textId="77777777" w:rsidR="00387FE7" w:rsidRDefault="00387FE7" w:rsidP="00387FE7">
      <w:pPr>
        <w:pStyle w:val="Tlotextu"/>
        <w:spacing w:after="0"/>
        <w:jc w:val="center"/>
        <w:rPr>
          <w:rFonts w:ascii="Aleo" w:hAnsi="Aleo"/>
          <w:b/>
          <w:sz w:val="28"/>
          <w:szCs w:val="28"/>
        </w:rPr>
      </w:pPr>
      <w:r w:rsidRPr="00387FE7">
        <w:rPr>
          <w:rFonts w:ascii="Aleo" w:hAnsi="Aleo"/>
          <w:b/>
          <w:noProof/>
          <w:sz w:val="28"/>
          <w:szCs w:val="28"/>
          <w:lang w:eastAsia="cs-CZ" w:bidi="ar-SA"/>
        </w:rPr>
        <w:drawing>
          <wp:inline distT="0" distB="0" distL="0" distR="0" wp14:anchorId="4870CF97" wp14:editId="455966E4">
            <wp:extent cx="2435093" cy="752475"/>
            <wp:effectExtent l="0" t="0" r="3810" b="0"/>
            <wp:docPr id="1" name="Obrázek 1" descr="C:\Users\recepce\AppData\Local\Microsoft\Windows\Temporary Internet Files\Content.Outlook\VVKQ6QLX\Forest Log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ce\AppData\Local\Microsoft\Windows\Temporary Internet Files\Content.Outlook\VVKQ6QLX\Forest Logo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093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1D763" w14:textId="74A1B784" w:rsidR="009B17F6" w:rsidRPr="00791EBF" w:rsidRDefault="005C2B1C" w:rsidP="00791EBF">
      <w:pPr>
        <w:pStyle w:val="Tlotextu"/>
        <w:spacing w:after="0"/>
        <w:jc w:val="center"/>
        <w:rPr>
          <w:rFonts w:ascii="Arial Black" w:hAnsi="Arial Black" w:cs="Times New Roman"/>
          <w:b/>
          <w:iCs/>
          <w:sz w:val="44"/>
          <w:szCs w:val="44"/>
        </w:rPr>
      </w:pPr>
      <w:r w:rsidRPr="00791EBF">
        <w:rPr>
          <w:rFonts w:ascii="Arial Black" w:hAnsi="Arial Black"/>
          <w:b/>
          <w:sz w:val="44"/>
          <w:szCs w:val="44"/>
        </w:rPr>
        <w:t>CENÍK</w:t>
      </w:r>
      <w:r w:rsidR="00791EBF" w:rsidRPr="00791EBF">
        <w:rPr>
          <w:rFonts w:ascii="Arial Black" w:hAnsi="Arial Black"/>
          <w:b/>
          <w:sz w:val="44"/>
          <w:szCs w:val="44"/>
        </w:rPr>
        <w:t xml:space="preserve"> </w:t>
      </w:r>
      <w:r w:rsidR="00791EBF" w:rsidRPr="00791EBF">
        <w:rPr>
          <w:rFonts w:ascii="Arial Black" w:hAnsi="Arial Black" w:cs="Times New Roman"/>
          <w:b/>
          <w:iCs/>
          <w:sz w:val="44"/>
          <w:szCs w:val="44"/>
        </w:rPr>
        <w:t>202</w:t>
      </w:r>
      <w:r w:rsidR="000D6E13">
        <w:rPr>
          <w:rFonts w:ascii="Arial Black" w:hAnsi="Arial Black" w:cs="Times New Roman"/>
          <w:b/>
          <w:iCs/>
          <w:sz w:val="44"/>
          <w:szCs w:val="44"/>
        </w:rPr>
        <w:t>5</w:t>
      </w:r>
    </w:p>
    <w:p w14:paraId="5C6AC240" w14:textId="6E059D40" w:rsidR="00EE378C" w:rsidRDefault="007E2CD0" w:rsidP="0022233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Platný</w:t>
      </w:r>
      <w:r w:rsidR="000F03D6">
        <w:rPr>
          <w:b/>
          <w:bCs/>
          <w:sz w:val="28"/>
          <w:szCs w:val="28"/>
        </w:rPr>
        <w:t xml:space="preserve"> od </w:t>
      </w:r>
      <w:r w:rsidR="00F3191A">
        <w:rPr>
          <w:b/>
          <w:bCs/>
          <w:sz w:val="28"/>
          <w:szCs w:val="28"/>
        </w:rPr>
        <w:t>07</w:t>
      </w:r>
      <w:r w:rsidR="008C7396">
        <w:rPr>
          <w:b/>
          <w:bCs/>
          <w:sz w:val="28"/>
          <w:szCs w:val="28"/>
        </w:rPr>
        <w:t>.01.202</w:t>
      </w:r>
      <w:r w:rsidR="000D6E13">
        <w:rPr>
          <w:b/>
          <w:bCs/>
          <w:sz w:val="28"/>
          <w:szCs w:val="28"/>
        </w:rPr>
        <w:t>5</w:t>
      </w:r>
    </w:p>
    <w:p w14:paraId="24C4AF12" w14:textId="77777777" w:rsidR="00EE378C" w:rsidRDefault="00EE378C" w:rsidP="00222330">
      <w:pPr>
        <w:spacing w:after="0"/>
        <w:jc w:val="center"/>
        <w:rPr>
          <w:b/>
          <w:bCs/>
          <w:sz w:val="28"/>
          <w:szCs w:val="28"/>
        </w:rPr>
      </w:pPr>
    </w:p>
    <w:p w14:paraId="0C76F7A2" w14:textId="77777777" w:rsidR="00EE378C" w:rsidRPr="00791EBF" w:rsidRDefault="00EE378C" w:rsidP="00EE378C">
      <w:pPr>
        <w:spacing w:after="0"/>
        <w:jc w:val="center"/>
        <w:rPr>
          <w:rFonts w:ascii="Arial Black" w:hAnsi="Arial Black"/>
          <w:b/>
          <w:bCs/>
          <w:sz w:val="44"/>
          <w:szCs w:val="44"/>
        </w:rPr>
      </w:pPr>
      <w:r w:rsidRPr="00791EBF">
        <w:rPr>
          <w:rFonts w:ascii="Arial Black" w:hAnsi="Arial Black"/>
          <w:b/>
          <w:bCs/>
          <w:sz w:val="44"/>
          <w:szCs w:val="44"/>
        </w:rPr>
        <w:t>CENÍK HOTELOVÉHO UBYTOVÁNÍ</w:t>
      </w:r>
    </w:p>
    <w:p w14:paraId="4B06C164" w14:textId="77777777" w:rsidR="00EE378C" w:rsidRDefault="00EE378C" w:rsidP="00EE378C">
      <w:pPr>
        <w:spacing w:after="0"/>
        <w:jc w:val="center"/>
        <w:rPr>
          <w:b/>
          <w:bCs/>
          <w:color w:val="801900"/>
          <w:sz w:val="36"/>
          <w:szCs w:val="36"/>
        </w:rPr>
      </w:pPr>
    </w:p>
    <w:p w14:paraId="5D35F45D" w14:textId="77777777" w:rsidR="00EE378C" w:rsidRPr="00FB00F3" w:rsidRDefault="00EE378C" w:rsidP="00EE378C">
      <w:pPr>
        <w:spacing w:after="0"/>
        <w:jc w:val="center"/>
        <w:rPr>
          <w:rFonts w:ascii="Times New Roman" w:hAnsi="Times New Roman" w:cs="Times New Roman"/>
          <w:b/>
          <w:bCs/>
          <w:color w:val="801900"/>
          <w:sz w:val="28"/>
          <w:szCs w:val="28"/>
        </w:rPr>
      </w:pPr>
      <w:r w:rsidRPr="00FB00F3">
        <w:rPr>
          <w:rFonts w:ascii="Times New Roman" w:hAnsi="Times New Roman" w:cs="Times New Roman"/>
          <w:b/>
          <w:bCs/>
          <w:color w:val="801900"/>
          <w:sz w:val="28"/>
          <w:szCs w:val="28"/>
        </w:rPr>
        <w:t>POKOJ SE SNÍDANÍ – cena za pokoj/noc v Kč</w:t>
      </w:r>
    </w:p>
    <w:p w14:paraId="79EC8838" w14:textId="77777777" w:rsidR="00EE378C" w:rsidRPr="00FB00F3" w:rsidRDefault="00EE378C" w:rsidP="00EE378C">
      <w:pPr>
        <w:spacing w:after="0"/>
        <w:jc w:val="center"/>
        <w:rPr>
          <w:rFonts w:ascii="Times New Roman" w:hAnsi="Times New Roman" w:cs="Times New Roman"/>
          <w:b/>
          <w:bCs/>
          <w:color w:val="801900"/>
          <w:sz w:val="28"/>
          <w:szCs w:val="28"/>
        </w:rPr>
      </w:pPr>
      <w:r w:rsidRPr="00FB00F3">
        <w:rPr>
          <w:rFonts w:ascii="Times New Roman" w:hAnsi="Times New Roman" w:cs="Times New Roman"/>
          <w:b/>
          <w:bCs/>
          <w:color w:val="801900"/>
          <w:sz w:val="28"/>
          <w:szCs w:val="28"/>
        </w:rPr>
        <w:t xml:space="preserve">Poplatek z ubytování ve výši </w:t>
      </w:r>
      <w:r>
        <w:rPr>
          <w:rFonts w:ascii="Times New Roman" w:hAnsi="Times New Roman" w:cs="Times New Roman"/>
          <w:b/>
          <w:bCs/>
          <w:color w:val="801900"/>
          <w:sz w:val="28"/>
          <w:szCs w:val="28"/>
        </w:rPr>
        <w:t>5</w:t>
      </w:r>
      <w:r w:rsidRPr="00FB00F3">
        <w:rPr>
          <w:rFonts w:ascii="Times New Roman" w:hAnsi="Times New Roman" w:cs="Times New Roman"/>
          <w:b/>
          <w:bCs/>
          <w:color w:val="801900"/>
          <w:sz w:val="28"/>
          <w:szCs w:val="28"/>
        </w:rPr>
        <w:t>0,- Kč/os./noc není zahrnut v ceně</w:t>
      </w:r>
    </w:p>
    <w:p w14:paraId="0232D6E4" w14:textId="77777777" w:rsidR="00EE378C" w:rsidRPr="00FB00F3" w:rsidRDefault="00EE378C" w:rsidP="00EE378C">
      <w:pPr>
        <w:spacing w:after="0"/>
        <w:jc w:val="center"/>
        <w:rPr>
          <w:rFonts w:ascii="Times New Roman" w:hAnsi="Times New Roman" w:cs="Times New Roman"/>
          <w:b/>
          <w:bCs/>
          <w:color w:val="801900"/>
          <w:sz w:val="28"/>
          <w:szCs w:val="28"/>
        </w:rPr>
      </w:pPr>
    </w:p>
    <w:tbl>
      <w:tblPr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1985"/>
        <w:gridCol w:w="1984"/>
        <w:gridCol w:w="2268"/>
      </w:tblGrid>
      <w:tr w:rsidR="00B44271" w:rsidRPr="00653575" w14:paraId="678C054A" w14:textId="77777777" w:rsidTr="001C040D">
        <w:trPr>
          <w:trHeight w:val="288"/>
        </w:trPr>
        <w:tc>
          <w:tcPr>
            <w:tcW w:w="2830" w:type="dxa"/>
            <w:vMerge w:val="restart"/>
            <w:shd w:val="clear" w:color="auto" w:fill="355E00"/>
            <w:vAlign w:val="center"/>
          </w:tcPr>
          <w:p w14:paraId="5E2708D4" w14:textId="77777777" w:rsidR="00B44271" w:rsidRDefault="00B44271" w:rsidP="001C040D">
            <w:pPr>
              <w:pStyle w:val="Obsahtabulky"/>
              <w:jc w:val="center"/>
              <w:rPr>
                <w:rFonts w:ascii="Thorndale;Times New Roman" w:eastAsia="Thorndale;Times New Roman" w:hAnsi="Thorndale;Times New Roman" w:cs="Thorndale;Times New Roman"/>
                <w:b/>
                <w:bCs/>
                <w:color w:val="FFFFFF"/>
              </w:rPr>
            </w:pPr>
            <w:r>
              <w:rPr>
                <w:rFonts w:ascii="Thorndale;Times New Roman" w:eastAsia="Thorndale;Times New Roman" w:hAnsi="Thorndale;Times New Roman" w:cs="Thorndale;Times New Roman"/>
                <w:b/>
                <w:bCs/>
                <w:color w:val="FFFFFF"/>
              </w:rPr>
              <w:t>Kategorie pokoje</w:t>
            </w:r>
          </w:p>
        </w:tc>
        <w:tc>
          <w:tcPr>
            <w:tcW w:w="3969" w:type="dxa"/>
            <w:gridSpan w:val="2"/>
            <w:shd w:val="clear" w:color="auto" w:fill="355E00"/>
            <w:vAlign w:val="center"/>
          </w:tcPr>
          <w:p w14:paraId="1A8AA401" w14:textId="77777777" w:rsidR="00B44271" w:rsidRPr="00653575" w:rsidRDefault="00B44271" w:rsidP="001C040D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  <w:lang w:val="en-US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  <w:lang w:val="en-US"/>
              </w:rPr>
              <w:t>Brutto</w:t>
            </w:r>
          </w:p>
        </w:tc>
        <w:tc>
          <w:tcPr>
            <w:tcW w:w="2268" w:type="dxa"/>
            <w:shd w:val="clear" w:color="auto" w:fill="355E00"/>
          </w:tcPr>
          <w:p w14:paraId="53C27EEC" w14:textId="77777777" w:rsidR="00B44271" w:rsidRDefault="00B44271" w:rsidP="001C040D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  <w:lang w:val="en-US"/>
              </w:rPr>
            </w:pPr>
          </w:p>
        </w:tc>
      </w:tr>
      <w:tr w:rsidR="00B44271" w14:paraId="7648628D" w14:textId="77777777" w:rsidTr="001C040D">
        <w:trPr>
          <w:trHeight w:val="288"/>
        </w:trPr>
        <w:tc>
          <w:tcPr>
            <w:tcW w:w="2830" w:type="dxa"/>
            <w:vMerge/>
            <w:shd w:val="clear" w:color="auto" w:fill="355E00"/>
            <w:vAlign w:val="center"/>
          </w:tcPr>
          <w:p w14:paraId="01B3D4C2" w14:textId="77777777" w:rsidR="00B44271" w:rsidRDefault="00B44271" w:rsidP="001C040D">
            <w:pPr>
              <w:pStyle w:val="Obsahtabulky"/>
              <w:jc w:val="center"/>
              <w:rPr>
                <w:rFonts w:ascii="Thorndale;Times New Roman" w:eastAsia="Thorndale;Times New Roman" w:hAnsi="Thorndale;Times New Roman" w:cs="Thorndale;Times New Roman"/>
                <w:b/>
                <w:bCs/>
                <w:color w:val="FFFFFF"/>
              </w:rPr>
            </w:pPr>
          </w:p>
        </w:tc>
        <w:tc>
          <w:tcPr>
            <w:tcW w:w="1985" w:type="dxa"/>
            <w:shd w:val="clear" w:color="auto" w:fill="355E00"/>
            <w:vAlign w:val="center"/>
          </w:tcPr>
          <w:p w14:paraId="6AF5C707" w14:textId="28221E83" w:rsidR="00B44271" w:rsidRDefault="00DD6197" w:rsidP="001C040D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07.01. – 28</w:t>
            </w:r>
            <w:r w:rsidR="00B44271"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.02.</w:t>
            </w:r>
          </w:p>
          <w:p w14:paraId="71E14C5B" w14:textId="77777777" w:rsidR="00B44271" w:rsidRDefault="00B44271" w:rsidP="001C040D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01.11. – 23.12.</w:t>
            </w:r>
          </w:p>
        </w:tc>
        <w:tc>
          <w:tcPr>
            <w:tcW w:w="1984" w:type="dxa"/>
            <w:shd w:val="clear" w:color="auto" w:fill="355E00"/>
            <w:vAlign w:val="center"/>
          </w:tcPr>
          <w:p w14:paraId="6B3B36B7" w14:textId="77777777" w:rsidR="00B44271" w:rsidRDefault="00B44271" w:rsidP="001C040D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01.03. – 30.04.</w:t>
            </w:r>
          </w:p>
        </w:tc>
        <w:tc>
          <w:tcPr>
            <w:tcW w:w="2268" w:type="dxa"/>
            <w:shd w:val="clear" w:color="auto" w:fill="355E00"/>
          </w:tcPr>
          <w:p w14:paraId="59AF0DD4" w14:textId="77777777" w:rsidR="00B44271" w:rsidRDefault="00B44271" w:rsidP="001C040D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01.05. – 31.10.</w:t>
            </w:r>
          </w:p>
          <w:p w14:paraId="2BB267E4" w14:textId="00998C28" w:rsidR="00B44271" w:rsidRDefault="00B44271" w:rsidP="001C040D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proofErr w:type="gramStart"/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24.12.  –</w:t>
            </w:r>
            <w:proofErr w:type="gramEnd"/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 xml:space="preserve"> 06.01.2</w:t>
            </w:r>
            <w:r w:rsidR="00C1756E"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6</w:t>
            </w:r>
          </w:p>
        </w:tc>
      </w:tr>
      <w:tr w:rsidR="00B44271" w14:paraId="67113DA1" w14:textId="77777777" w:rsidTr="001C040D">
        <w:tc>
          <w:tcPr>
            <w:tcW w:w="2830" w:type="dxa"/>
            <w:shd w:val="clear" w:color="auto" w:fill="94BD5E"/>
          </w:tcPr>
          <w:p w14:paraId="51F9BB6D" w14:textId="77777777" w:rsidR="00B44271" w:rsidRDefault="00B44271" w:rsidP="001C040D">
            <w:pPr>
              <w:pStyle w:val="Obsahtabulky"/>
              <w:jc w:val="center"/>
              <w:rPr>
                <w:rFonts w:eastAsia="Times New Roman" w:cs="Times New Roman"/>
                <w:color w:val="000000"/>
                <w:lang w:val="de-DE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de-DE"/>
              </w:rPr>
              <w:t>Jednolůžkový</w:t>
            </w:r>
            <w:proofErr w:type="spellEnd"/>
          </w:p>
        </w:tc>
        <w:tc>
          <w:tcPr>
            <w:tcW w:w="1985" w:type="dxa"/>
            <w:shd w:val="clear" w:color="auto" w:fill="94BD5E"/>
          </w:tcPr>
          <w:p w14:paraId="74981657" w14:textId="586243FC" w:rsidR="00B44271" w:rsidRDefault="00B44271" w:rsidP="001C040D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44FB3">
              <w:rPr>
                <w:color w:val="000000"/>
              </w:rPr>
              <w:t xml:space="preserve"> 390</w:t>
            </w:r>
          </w:p>
        </w:tc>
        <w:tc>
          <w:tcPr>
            <w:tcW w:w="1984" w:type="dxa"/>
            <w:shd w:val="clear" w:color="auto" w:fill="94BD5E"/>
          </w:tcPr>
          <w:p w14:paraId="099E0E55" w14:textId="2D0AF9DB" w:rsidR="00B44271" w:rsidRDefault="00B44271" w:rsidP="001C040D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A91273">
              <w:rPr>
                <w:color w:val="000000"/>
              </w:rPr>
              <w:t>630</w:t>
            </w:r>
          </w:p>
        </w:tc>
        <w:tc>
          <w:tcPr>
            <w:tcW w:w="2268" w:type="dxa"/>
            <w:shd w:val="clear" w:color="auto" w:fill="94BD5E"/>
          </w:tcPr>
          <w:p w14:paraId="0F9876C6" w14:textId="0456CDBE" w:rsidR="00B44271" w:rsidRDefault="00B44271" w:rsidP="001C040D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1 840</w:t>
            </w:r>
          </w:p>
        </w:tc>
      </w:tr>
      <w:tr w:rsidR="00B44271" w14:paraId="6F4CF701" w14:textId="77777777" w:rsidTr="001C040D">
        <w:tc>
          <w:tcPr>
            <w:tcW w:w="2830" w:type="dxa"/>
            <w:shd w:val="clear" w:color="auto" w:fill="94BD5E"/>
          </w:tcPr>
          <w:p w14:paraId="1B763011" w14:textId="77777777" w:rsidR="00B44271" w:rsidRDefault="00B44271" w:rsidP="001C040D">
            <w:pPr>
              <w:pStyle w:val="Obsahtabulky"/>
              <w:jc w:val="center"/>
              <w:rPr>
                <w:rFonts w:eastAsia="Times New Roman" w:cs="Times New Roman"/>
                <w:color w:val="000000"/>
                <w:lang w:val="de-DE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de-DE"/>
              </w:rPr>
              <w:t>Dvoulůžkový</w:t>
            </w:r>
            <w:proofErr w:type="spellEnd"/>
          </w:p>
        </w:tc>
        <w:tc>
          <w:tcPr>
            <w:tcW w:w="1985" w:type="dxa"/>
            <w:shd w:val="clear" w:color="auto" w:fill="94BD5E"/>
          </w:tcPr>
          <w:p w14:paraId="201EC934" w14:textId="26C44A4B" w:rsidR="00B44271" w:rsidRDefault="00B44271" w:rsidP="001C040D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2 0</w:t>
            </w:r>
            <w:r w:rsidR="00A91273">
              <w:rPr>
                <w:color w:val="000000"/>
              </w:rPr>
              <w:t>90</w:t>
            </w:r>
          </w:p>
        </w:tc>
        <w:tc>
          <w:tcPr>
            <w:tcW w:w="1984" w:type="dxa"/>
            <w:shd w:val="clear" w:color="auto" w:fill="94BD5E"/>
          </w:tcPr>
          <w:p w14:paraId="58199F3D" w14:textId="3160BA6F" w:rsidR="00B44271" w:rsidRDefault="00B44271" w:rsidP="001C040D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A91273">
              <w:rPr>
                <w:color w:val="000000"/>
              </w:rPr>
              <w:t>280</w:t>
            </w:r>
          </w:p>
        </w:tc>
        <w:tc>
          <w:tcPr>
            <w:tcW w:w="2268" w:type="dxa"/>
            <w:shd w:val="clear" w:color="auto" w:fill="94BD5E"/>
          </w:tcPr>
          <w:p w14:paraId="69FECEB5" w14:textId="0D773047" w:rsidR="00B44271" w:rsidRDefault="00B44271" w:rsidP="001C040D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A91273">
              <w:rPr>
                <w:color w:val="000000"/>
              </w:rPr>
              <w:t>52</w:t>
            </w:r>
            <w:r>
              <w:rPr>
                <w:color w:val="000000"/>
              </w:rPr>
              <w:t>0</w:t>
            </w:r>
          </w:p>
        </w:tc>
      </w:tr>
      <w:tr w:rsidR="00B44271" w14:paraId="319FA767" w14:textId="77777777" w:rsidTr="001C040D">
        <w:tc>
          <w:tcPr>
            <w:tcW w:w="2830" w:type="dxa"/>
            <w:shd w:val="clear" w:color="auto" w:fill="94BD5E"/>
          </w:tcPr>
          <w:p w14:paraId="76ACC7DD" w14:textId="77777777" w:rsidR="00B44271" w:rsidRDefault="00B44271" w:rsidP="001C040D">
            <w:pPr>
              <w:pStyle w:val="Obsahtabulky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Dvoulůžkový obsazen 1 os.</w:t>
            </w:r>
          </w:p>
        </w:tc>
        <w:tc>
          <w:tcPr>
            <w:tcW w:w="1985" w:type="dxa"/>
            <w:shd w:val="clear" w:color="auto" w:fill="94BD5E"/>
          </w:tcPr>
          <w:p w14:paraId="5D7C55B4" w14:textId="1B4A4E6C" w:rsidR="00B44271" w:rsidRDefault="00B44271" w:rsidP="001C040D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1 6</w:t>
            </w:r>
            <w:r w:rsidR="00A91273">
              <w:rPr>
                <w:color w:val="000000"/>
              </w:rPr>
              <w:t>30</w:t>
            </w:r>
          </w:p>
        </w:tc>
        <w:tc>
          <w:tcPr>
            <w:tcW w:w="1984" w:type="dxa"/>
            <w:shd w:val="clear" w:color="auto" w:fill="94BD5E"/>
          </w:tcPr>
          <w:p w14:paraId="05F0D44E" w14:textId="338F9630" w:rsidR="00B44271" w:rsidRDefault="00B44271" w:rsidP="001C040D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1 840</w:t>
            </w:r>
          </w:p>
        </w:tc>
        <w:tc>
          <w:tcPr>
            <w:tcW w:w="2268" w:type="dxa"/>
            <w:shd w:val="clear" w:color="auto" w:fill="94BD5E"/>
          </w:tcPr>
          <w:p w14:paraId="030D55C2" w14:textId="6A2961E1" w:rsidR="00B44271" w:rsidRDefault="00B44271" w:rsidP="001C040D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2 0</w:t>
            </w:r>
            <w:r w:rsidR="00A91273">
              <w:rPr>
                <w:color w:val="000000"/>
              </w:rPr>
              <w:t>90</w:t>
            </w:r>
          </w:p>
        </w:tc>
      </w:tr>
      <w:tr w:rsidR="00B44271" w14:paraId="21867496" w14:textId="77777777" w:rsidTr="001C040D">
        <w:tc>
          <w:tcPr>
            <w:tcW w:w="2830" w:type="dxa"/>
            <w:shd w:val="clear" w:color="auto" w:fill="94BD5E"/>
          </w:tcPr>
          <w:p w14:paraId="54E5EF8A" w14:textId="77777777" w:rsidR="00B44271" w:rsidRDefault="00B44271" w:rsidP="001C040D">
            <w:pPr>
              <w:pStyle w:val="Obsahtabulky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Apartmán</w:t>
            </w:r>
          </w:p>
        </w:tc>
        <w:tc>
          <w:tcPr>
            <w:tcW w:w="1985" w:type="dxa"/>
            <w:shd w:val="clear" w:color="auto" w:fill="94BD5E"/>
          </w:tcPr>
          <w:p w14:paraId="142358CD" w14:textId="29E602F0" w:rsidR="00B44271" w:rsidRDefault="00B44271" w:rsidP="001C040D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2 760</w:t>
            </w:r>
          </w:p>
        </w:tc>
        <w:tc>
          <w:tcPr>
            <w:tcW w:w="1984" w:type="dxa"/>
            <w:shd w:val="clear" w:color="auto" w:fill="94BD5E"/>
          </w:tcPr>
          <w:p w14:paraId="2B1277E2" w14:textId="4575EE01" w:rsidR="00B44271" w:rsidRDefault="00B44271" w:rsidP="001C040D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3 1</w:t>
            </w:r>
            <w:r w:rsidR="00A91273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94BD5E"/>
          </w:tcPr>
          <w:p w14:paraId="7E8DD08C" w14:textId="2E2F4554" w:rsidR="00B44271" w:rsidRDefault="00B44271" w:rsidP="001C040D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3 4</w:t>
            </w:r>
            <w:r w:rsidR="00A91273">
              <w:rPr>
                <w:color w:val="000000"/>
              </w:rPr>
              <w:t>80</w:t>
            </w:r>
          </w:p>
        </w:tc>
      </w:tr>
    </w:tbl>
    <w:p w14:paraId="1BFE491F" w14:textId="77777777" w:rsidR="00EE378C" w:rsidRPr="00FB00F3" w:rsidRDefault="00EE378C" w:rsidP="00EE378C">
      <w:pPr>
        <w:widowControl/>
        <w:suppressAutoHyphens w:val="0"/>
        <w:rPr>
          <w:rFonts w:ascii="Times New Roman" w:hAnsi="Times New Roman" w:cs="Times New Roman"/>
          <w:b/>
        </w:rPr>
      </w:pPr>
    </w:p>
    <w:p w14:paraId="0547F20C" w14:textId="44CF6064" w:rsidR="00EE378C" w:rsidRPr="007872EE" w:rsidRDefault="00DD6197" w:rsidP="00EE378C">
      <w:pPr>
        <w:spacing w:before="240" w:after="120"/>
        <w:rPr>
          <w:rFonts w:ascii="Times New Roman" w:hAnsi="Times New Roman" w:cs="Times New Roman"/>
          <w:b/>
          <w:color w:val="000000"/>
        </w:rPr>
      </w:pPr>
      <w:r w:rsidRPr="007872EE">
        <w:rPr>
          <w:rFonts w:ascii="Times New Roman" w:hAnsi="Times New Roman" w:cs="Times New Roman"/>
          <w:b/>
          <w:color w:val="000000"/>
        </w:rPr>
        <w:t xml:space="preserve">Podmínky pro ubytování dětí </w:t>
      </w:r>
      <w:r w:rsidR="007872EE">
        <w:rPr>
          <w:rFonts w:ascii="Times New Roman" w:hAnsi="Times New Roman" w:cs="Times New Roman"/>
          <w:b/>
          <w:color w:val="000000"/>
        </w:rPr>
        <w:t>se 2 dospělými osobami</w:t>
      </w:r>
      <w:r w:rsidRPr="007872EE">
        <w:rPr>
          <w:rFonts w:ascii="Times New Roman" w:hAnsi="Times New Roman" w:cs="Times New Roman"/>
          <w:b/>
          <w:color w:val="000000"/>
        </w:rPr>
        <w:t>:</w:t>
      </w:r>
    </w:p>
    <w:p w14:paraId="6ABDC544" w14:textId="4A970715" w:rsidR="00DD6197" w:rsidRPr="00050467" w:rsidRDefault="00DD6197" w:rsidP="00DD6197">
      <w:pPr>
        <w:pStyle w:val="Odstavecseseznamem"/>
        <w:numPr>
          <w:ilvl w:val="0"/>
          <w:numId w:val="6"/>
        </w:numPr>
        <w:spacing w:before="240" w:after="120"/>
        <w:rPr>
          <w:rFonts w:ascii="Times New Roman" w:hAnsi="Times New Roman" w:cs="Times New Roman"/>
          <w:b/>
          <w:color w:val="000000"/>
        </w:rPr>
      </w:pPr>
      <w:r w:rsidRPr="00050467">
        <w:rPr>
          <w:rFonts w:ascii="Times New Roman" w:hAnsi="Times New Roman" w:cs="Times New Roman"/>
          <w:b/>
          <w:color w:val="000000"/>
        </w:rPr>
        <w:t>Ubytovat se mohou děti jakéhokoli věku. Postýlka a přistýlka je na vyžádání.</w:t>
      </w:r>
    </w:p>
    <w:p w14:paraId="271F9AE3" w14:textId="3D9994D2" w:rsidR="00DD6197" w:rsidRPr="00050467" w:rsidRDefault="00DD6197" w:rsidP="00DD6197">
      <w:pPr>
        <w:pStyle w:val="Odstavecseseznamem"/>
        <w:numPr>
          <w:ilvl w:val="0"/>
          <w:numId w:val="6"/>
        </w:numPr>
        <w:spacing w:before="240" w:after="120"/>
        <w:rPr>
          <w:rFonts w:ascii="Times New Roman" w:hAnsi="Times New Roman" w:cs="Times New Roman"/>
          <w:b/>
          <w:color w:val="000000"/>
        </w:rPr>
      </w:pPr>
      <w:r w:rsidRPr="00050467">
        <w:rPr>
          <w:rFonts w:ascii="Times New Roman" w:hAnsi="Times New Roman" w:cs="Times New Roman"/>
          <w:b/>
          <w:color w:val="000000"/>
        </w:rPr>
        <w:t xml:space="preserve">Děti </w:t>
      </w:r>
      <w:r w:rsidR="007872EE" w:rsidRPr="00050467">
        <w:rPr>
          <w:rFonts w:ascii="Times New Roman" w:hAnsi="Times New Roman" w:cs="Times New Roman"/>
          <w:b/>
          <w:color w:val="000000"/>
        </w:rPr>
        <w:t xml:space="preserve">na přistýlce </w:t>
      </w:r>
      <w:r w:rsidRPr="00050467">
        <w:rPr>
          <w:rFonts w:ascii="Times New Roman" w:hAnsi="Times New Roman" w:cs="Times New Roman"/>
          <w:b/>
          <w:color w:val="000000"/>
        </w:rPr>
        <w:t xml:space="preserve">do </w:t>
      </w:r>
      <w:r w:rsidR="007872EE" w:rsidRPr="00050467">
        <w:rPr>
          <w:rFonts w:ascii="Times New Roman" w:hAnsi="Times New Roman" w:cs="Times New Roman"/>
          <w:b/>
          <w:color w:val="000000"/>
        </w:rPr>
        <w:t>5</w:t>
      </w:r>
      <w:r w:rsidRPr="00050467">
        <w:rPr>
          <w:rFonts w:ascii="Times New Roman" w:hAnsi="Times New Roman" w:cs="Times New Roman"/>
          <w:b/>
          <w:color w:val="000000"/>
        </w:rPr>
        <w:t xml:space="preserve"> let včetně se mohou ubytovat ZDARMA.</w:t>
      </w:r>
    </w:p>
    <w:p w14:paraId="71345D10" w14:textId="1341DFF7" w:rsidR="00DD6197" w:rsidRDefault="00DD6197" w:rsidP="00DD6197">
      <w:pPr>
        <w:pStyle w:val="Odstavecseseznamem"/>
        <w:numPr>
          <w:ilvl w:val="0"/>
          <w:numId w:val="6"/>
        </w:numPr>
        <w:spacing w:before="240" w:after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Děti </w:t>
      </w:r>
      <w:r w:rsidR="007872EE">
        <w:rPr>
          <w:rFonts w:ascii="Times New Roman" w:hAnsi="Times New Roman" w:cs="Times New Roman"/>
          <w:color w:val="000000"/>
        </w:rPr>
        <w:t xml:space="preserve">na přistýlce </w:t>
      </w:r>
      <w:r>
        <w:rPr>
          <w:rFonts w:ascii="Times New Roman" w:hAnsi="Times New Roman" w:cs="Times New Roman"/>
          <w:color w:val="000000"/>
        </w:rPr>
        <w:t xml:space="preserve">od </w:t>
      </w:r>
      <w:r w:rsidR="007872EE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 let do </w:t>
      </w:r>
      <w:r w:rsidR="007872EE"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</w:rPr>
        <w:t xml:space="preserve"> let mají pobyt za příplatek </w:t>
      </w:r>
      <w:r w:rsidR="007872EE">
        <w:rPr>
          <w:rFonts w:ascii="Times New Roman" w:hAnsi="Times New Roman" w:cs="Times New Roman"/>
          <w:color w:val="000000"/>
        </w:rPr>
        <w:t>625</w:t>
      </w:r>
      <w:r>
        <w:rPr>
          <w:rFonts w:ascii="Times New Roman" w:hAnsi="Times New Roman" w:cs="Times New Roman"/>
          <w:color w:val="000000"/>
        </w:rPr>
        <w:t>,- Kč</w:t>
      </w:r>
      <w:r w:rsidR="00543691">
        <w:rPr>
          <w:rFonts w:ascii="Times New Roman" w:hAnsi="Times New Roman" w:cs="Times New Roman"/>
          <w:color w:val="000000"/>
        </w:rPr>
        <w:t>/osoba/no</w:t>
      </w:r>
      <w:r w:rsidR="00E81671">
        <w:rPr>
          <w:rFonts w:ascii="Times New Roman" w:hAnsi="Times New Roman" w:cs="Times New Roman"/>
          <w:color w:val="000000"/>
        </w:rPr>
        <w:t>c.</w:t>
      </w:r>
    </w:p>
    <w:p w14:paraId="344B07FD" w14:textId="38A45EC8" w:rsidR="00DD6197" w:rsidRDefault="00DD6197" w:rsidP="00DD6197">
      <w:pPr>
        <w:pStyle w:val="Odstavecseseznamem"/>
        <w:numPr>
          <w:ilvl w:val="0"/>
          <w:numId w:val="6"/>
        </w:numPr>
        <w:spacing w:before="240" w:after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Děti </w:t>
      </w:r>
      <w:r w:rsidR="007872EE">
        <w:rPr>
          <w:rFonts w:ascii="Times New Roman" w:hAnsi="Times New Roman" w:cs="Times New Roman"/>
          <w:color w:val="000000"/>
        </w:rPr>
        <w:t xml:space="preserve">na přistýlce </w:t>
      </w:r>
      <w:r>
        <w:rPr>
          <w:rFonts w:ascii="Times New Roman" w:hAnsi="Times New Roman" w:cs="Times New Roman"/>
          <w:color w:val="000000"/>
        </w:rPr>
        <w:t>od 16 let a dospělý mají pobyt za příplatek 750,- Kč</w:t>
      </w:r>
      <w:r w:rsidR="00543691">
        <w:rPr>
          <w:rFonts w:ascii="Times New Roman" w:hAnsi="Times New Roman" w:cs="Times New Roman"/>
          <w:color w:val="000000"/>
        </w:rPr>
        <w:t>/osoba/no</w:t>
      </w:r>
      <w:r w:rsidR="00E81671">
        <w:rPr>
          <w:rFonts w:ascii="Times New Roman" w:hAnsi="Times New Roman" w:cs="Times New Roman"/>
          <w:color w:val="000000"/>
        </w:rPr>
        <w:t>c.</w:t>
      </w:r>
    </w:p>
    <w:p w14:paraId="1DB03A75" w14:textId="77777777" w:rsidR="00DD6197" w:rsidRPr="00DD6197" w:rsidRDefault="00DD6197" w:rsidP="00DD6197">
      <w:pPr>
        <w:pStyle w:val="Odstavecseseznamem"/>
        <w:spacing w:before="240" w:after="120"/>
        <w:rPr>
          <w:rFonts w:ascii="Times New Roman" w:hAnsi="Times New Roman" w:cs="Times New Roman"/>
          <w:color w:val="000000"/>
        </w:rPr>
      </w:pPr>
    </w:p>
    <w:p w14:paraId="341D6A49" w14:textId="77777777" w:rsidR="00EE378C" w:rsidRPr="00580EC4" w:rsidRDefault="00EE378C" w:rsidP="00EE378C">
      <w:pPr>
        <w:spacing w:before="240" w:after="120"/>
        <w:rPr>
          <w:rFonts w:ascii="Times New Roman" w:hAnsi="Times New Roman" w:cs="Times New Roman"/>
          <w:b/>
          <w:color w:val="000000"/>
        </w:rPr>
      </w:pPr>
      <w:r w:rsidRPr="00580EC4">
        <w:rPr>
          <w:rFonts w:ascii="Times New Roman" w:hAnsi="Times New Roman" w:cs="Times New Roman"/>
          <w:b/>
          <w:color w:val="000000"/>
        </w:rPr>
        <w:t>Ke každému pobytu nabízíme:</w:t>
      </w:r>
    </w:p>
    <w:p w14:paraId="678347A3" w14:textId="7877D436" w:rsidR="00EE378C" w:rsidRPr="00FB00F3" w:rsidRDefault="00EE378C" w:rsidP="00EE378C">
      <w:pPr>
        <w:pStyle w:val="Odstavecseseznamem"/>
        <w:numPr>
          <w:ilvl w:val="0"/>
          <w:numId w:val="4"/>
        </w:numPr>
        <w:spacing w:after="0"/>
        <w:rPr>
          <w:rFonts w:ascii="Times New Roman" w:eastAsiaTheme="minorHAnsi" w:hAnsi="Times New Roman" w:cs="Times New Roman"/>
          <w:b/>
          <w:bCs/>
          <w:color w:val="auto"/>
          <w:szCs w:val="24"/>
          <w:lang w:eastAsia="en-US" w:bidi="ar-SA"/>
        </w:rPr>
      </w:pPr>
      <w:r w:rsidRPr="00FB00F3">
        <w:rPr>
          <w:rFonts w:ascii="Times New Roman" w:hAnsi="Times New Roman" w:cs="Times New Roman"/>
          <w:color w:val="auto"/>
        </w:rPr>
        <w:t>Wellness set (župan, pantofle, ručník) po dobu pobytu</w:t>
      </w:r>
      <w:r w:rsidR="00DD6197">
        <w:rPr>
          <w:rFonts w:ascii="Times New Roman" w:hAnsi="Times New Roman" w:cs="Times New Roman"/>
          <w:color w:val="auto"/>
        </w:rPr>
        <w:t>.</w:t>
      </w:r>
    </w:p>
    <w:p w14:paraId="32601F3E" w14:textId="414269CF" w:rsidR="00EE378C" w:rsidRPr="00FB00F3" w:rsidRDefault="00EE378C" w:rsidP="00EE378C">
      <w:pPr>
        <w:pStyle w:val="Default"/>
        <w:numPr>
          <w:ilvl w:val="0"/>
          <w:numId w:val="3"/>
        </w:numPr>
        <w:jc w:val="both"/>
        <w:rPr>
          <w:b/>
          <w:bCs/>
          <w:color w:val="auto"/>
        </w:rPr>
      </w:pPr>
      <w:r w:rsidRPr="00FB00F3">
        <w:rPr>
          <w:color w:val="auto"/>
        </w:rPr>
        <w:t>Připo</w:t>
      </w:r>
      <w:r w:rsidR="00256404">
        <w:rPr>
          <w:color w:val="auto"/>
        </w:rPr>
        <w:t>jení k internetu v hotelu zdarma.</w:t>
      </w:r>
    </w:p>
    <w:p w14:paraId="2C9B5DFF" w14:textId="6008BD59" w:rsidR="00EE378C" w:rsidRPr="00E4529E" w:rsidRDefault="00EE378C" w:rsidP="00EE378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B00F3">
        <w:rPr>
          <w:rFonts w:ascii="Times New Roman" w:hAnsi="Times New Roman" w:cs="Times New Roman"/>
          <w:color w:val="auto"/>
        </w:rPr>
        <w:t>Použití trezoru</w:t>
      </w:r>
      <w:r w:rsidR="007872EE">
        <w:rPr>
          <w:rFonts w:ascii="Times New Roman" w:hAnsi="Times New Roman" w:cs="Times New Roman"/>
          <w:color w:val="auto"/>
        </w:rPr>
        <w:t xml:space="preserve"> zdarma.</w:t>
      </w:r>
    </w:p>
    <w:p w14:paraId="539FCF43" w14:textId="724C70E4" w:rsidR="00407631" w:rsidRPr="00453914" w:rsidRDefault="00407631" w:rsidP="00407631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Parkovací místo (dle dostupné kapacity hotelového parkoviště) za poplatek </w:t>
      </w:r>
      <w:r w:rsidR="00DD6197">
        <w:t xml:space="preserve">                        </w:t>
      </w:r>
      <w:r>
        <w:t>200,- Kč/noc</w:t>
      </w:r>
      <w:r w:rsidR="000D6E13">
        <w:t>. Rezervace předem je nutná.</w:t>
      </w:r>
    </w:p>
    <w:p w14:paraId="690C005E" w14:textId="77777777" w:rsidR="00EE378C" w:rsidRDefault="00EE378C" w:rsidP="002223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276B8" w14:textId="77777777" w:rsidR="00EE378C" w:rsidRDefault="00EE378C" w:rsidP="002223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B09A7" w14:textId="77777777" w:rsidR="00A13B81" w:rsidRDefault="00A13B81" w:rsidP="00256404">
      <w:pPr>
        <w:tabs>
          <w:tab w:val="left" w:pos="6840"/>
        </w:tabs>
        <w:spacing w:after="0"/>
        <w:jc w:val="center"/>
        <w:rPr>
          <w:b/>
          <w:bCs/>
          <w:iCs/>
          <w:color w:val="801900"/>
          <w:sz w:val="32"/>
          <w:szCs w:val="32"/>
        </w:rPr>
      </w:pPr>
    </w:p>
    <w:p w14:paraId="05BC52E0" w14:textId="2424C75E" w:rsidR="00256404" w:rsidRDefault="009D173F" w:rsidP="00256404">
      <w:pPr>
        <w:tabs>
          <w:tab w:val="left" w:pos="6840"/>
        </w:tabs>
        <w:spacing w:after="0"/>
        <w:jc w:val="center"/>
        <w:rPr>
          <w:b/>
          <w:bCs/>
          <w:iCs/>
          <w:color w:val="801900"/>
          <w:sz w:val="32"/>
          <w:szCs w:val="32"/>
        </w:rPr>
      </w:pPr>
      <w:r>
        <w:rPr>
          <w:b/>
          <w:bCs/>
          <w:iCs/>
          <w:color w:val="801900"/>
          <w:sz w:val="32"/>
          <w:szCs w:val="32"/>
        </w:rPr>
        <w:t>NA SKOK DO LÁZNÍ</w:t>
      </w:r>
      <w:r w:rsidR="00B5694B">
        <w:rPr>
          <w:b/>
          <w:bCs/>
          <w:iCs/>
          <w:color w:val="801900"/>
          <w:sz w:val="32"/>
          <w:szCs w:val="32"/>
        </w:rPr>
        <w:t xml:space="preserve"> – „ve všední dn</w:t>
      </w:r>
      <w:r w:rsidR="00E81671">
        <w:rPr>
          <w:b/>
          <w:bCs/>
          <w:iCs/>
          <w:color w:val="801900"/>
          <w:sz w:val="32"/>
          <w:szCs w:val="32"/>
        </w:rPr>
        <w:t>y“</w:t>
      </w:r>
    </w:p>
    <w:p w14:paraId="42503A28" w14:textId="10DC4E79" w:rsidR="00256404" w:rsidRPr="003916DE" w:rsidRDefault="00256404" w:rsidP="00256404">
      <w:pPr>
        <w:tabs>
          <w:tab w:val="left" w:pos="6840"/>
        </w:tabs>
        <w:spacing w:after="0"/>
        <w:jc w:val="center"/>
        <w:rPr>
          <w:b/>
          <w:bCs/>
          <w:iCs/>
          <w:color w:val="0D0D0D" w:themeColor="text1" w:themeTint="F2"/>
          <w:sz w:val="32"/>
          <w:szCs w:val="32"/>
        </w:rPr>
      </w:pPr>
      <w:r w:rsidRPr="003916DE">
        <w:rPr>
          <w:b/>
          <w:bCs/>
          <w:iCs/>
          <w:color w:val="801900"/>
          <w:sz w:val="32"/>
          <w:szCs w:val="32"/>
        </w:rPr>
        <w:t xml:space="preserve"> </w:t>
      </w:r>
      <w:r w:rsidRPr="003916DE">
        <w:rPr>
          <w:b/>
          <w:bCs/>
          <w:iCs/>
          <w:color w:val="0D0D0D" w:themeColor="text1" w:themeTint="F2"/>
          <w:sz w:val="32"/>
          <w:szCs w:val="32"/>
        </w:rPr>
        <w:t>–</w:t>
      </w:r>
      <w:r w:rsidRPr="003916DE">
        <w:rPr>
          <w:b/>
          <w:bCs/>
          <w:color w:val="0D0D0D" w:themeColor="text1" w:themeTint="F2"/>
          <w:sz w:val="32"/>
          <w:szCs w:val="32"/>
        </w:rPr>
        <w:t xml:space="preserve"> cena za </w:t>
      </w:r>
      <w:r>
        <w:rPr>
          <w:b/>
          <w:bCs/>
          <w:iCs/>
          <w:color w:val="0D0D0D" w:themeColor="text1" w:themeTint="F2"/>
          <w:sz w:val="32"/>
          <w:szCs w:val="32"/>
        </w:rPr>
        <w:t>2</w:t>
      </w:r>
      <w:r w:rsidRPr="003916DE">
        <w:rPr>
          <w:b/>
          <w:bCs/>
          <w:iCs/>
          <w:color w:val="0D0D0D" w:themeColor="text1" w:themeTint="F2"/>
          <w:sz w:val="32"/>
          <w:szCs w:val="32"/>
        </w:rPr>
        <w:t xml:space="preserve"> noci /</w:t>
      </w:r>
      <w:r>
        <w:rPr>
          <w:b/>
          <w:bCs/>
          <w:iCs/>
          <w:color w:val="0D0D0D" w:themeColor="text1" w:themeTint="F2"/>
          <w:sz w:val="32"/>
          <w:szCs w:val="32"/>
        </w:rPr>
        <w:t>osoba</w:t>
      </w:r>
    </w:p>
    <w:p w14:paraId="1AD3EE45" w14:textId="77777777" w:rsidR="00256404" w:rsidRPr="003916DE" w:rsidRDefault="00256404" w:rsidP="00256404">
      <w:pPr>
        <w:spacing w:after="0"/>
        <w:jc w:val="center"/>
        <w:rPr>
          <w:b/>
          <w:bCs/>
          <w:color w:val="801900"/>
          <w:sz w:val="32"/>
          <w:szCs w:val="32"/>
        </w:rPr>
      </w:pPr>
      <w:r w:rsidRPr="003916DE">
        <w:rPr>
          <w:b/>
          <w:bCs/>
          <w:color w:val="801900"/>
          <w:sz w:val="32"/>
          <w:szCs w:val="32"/>
        </w:rPr>
        <w:t>Poplatek z ubytování ve výši 50,- Kč/os./noc není zahrnut v ceně</w:t>
      </w:r>
    </w:p>
    <w:p w14:paraId="4F688975" w14:textId="77777777" w:rsidR="00256404" w:rsidRPr="009264EA" w:rsidRDefault="00256404" w:rsidP="00256404">
      <w:pPr>
        <w:spacing w:after="0"/>
        <w:jc w:val="center"/>
        <w:rPr>
          <w:b/>
          <w:bCs/>
          <w:iCs/>
          <w:color w:val="000000"/>
          <w:sz w:val="44"/>
          <w:szCs w:val="44"/>
        </w:rPr>
      </w:pPr>
    </w:p>
    <w:tbl>
      <w:tblPr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1985"/>
        <w:gridCol w:w="1984"/>
        <w:gridCol w:w="2268"/>
      </w:tblGrid>
      <w:tr w:rsidR="00256404" w:rsidRPr="00653575" w14:paraId="74014A16" w14:textId="77777777" w:rsidTr="00DB4F85">
        <w:trPr>
          <w:trHeight w:val="288"/>
        </w:trPr>
        <w:tc>
          <w:tcPr>
            <w:tcW w:w="2830" w:type="dxa"/>
            <w:vMerge w:val="restart"/>
            <w:shd w:val="clear" w:color="auto" w:fill="355E00"/>
            <w:vAlign w:val="center"/>
          </w:tcPr>
          <w:p w14:paraId="786E36C6" w14:textId="77777777" w:rsidR="00256404" w:rsidRDefault="00256404" w:rsidP="00DB4F85">
            <w:pPr>
              <w:pStyle w:val="Obsahtabulky"/>
              <w:jc w:val="center"/>
              <w:rPr>
                <w:rFonts w:ascii="Thorndale;Times New Roman" w:eastAsia="Thorndale;Times New Roman" w:hAnsi="Thorndale;Times New Roman" w:cs="Thorndale;Times New Roman"/>
                <w:b/>
                <w:bCs/>
                <w:color w:val="FFFFFF"/>
              </w:rPr>
            </w:pPr>
            <w:r>
              <w:rPr>
                <w:rFonts w:ascii="Thorndale;Times New Roman" w:eastAsia="Thorndale;Times New Roman" w:hAnsi="Thorndale;Times New Roman" w:cs="Thorndale;Times New Roman"/>
                <w:b/>
                <w:bCs/>
                <w:color w:val="FFFFFF"/>
              </w:rPr>
              <w:t>Kategorie pokoje</w:t>
            </w:r>
          </w:p>
        </w:tc>
        <w:tc>
          <w:tcPr>
            <w:tcW w:w="3969" w:type="dxa"/>
            <w:gridSpan w:val="2"/>
            <w:shd w:val="clear" w:color="auto" w:fill="355E00"/>
            <w:vAlign w:val="center"/>
          </w:tcPr>
          <w:p w14:paraId="37385200" w14:textId="77777777" w:rsidR="00256404" w:rsidRPr="00653575" w:rsidRDefault="00256404" w:rsidP="00DB4F8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  <w:lang w:val="en-US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  <w:lang w:val="en-US"/>
              </w:rPr>
              <w:t>Brutto</w:t>
            </w:r>
          </w:p>
        </w:tc>
        <w:tc>
          <w:tcPr>
            <w:tcW w:w="2268" w:type="dxa"/>
            <w:shd w:val="clear" w:color="auto" w:fill="355E00"/>
          </w:tcPr>
          <w:p w14:paraId="06AE9E73" w14:textId="77777777" w:rsidR="00256404" w:rsidRDefault="00256404" w:rsidP="00DB4F8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  <w:lang w:val="en-US"/>
              </w:rPr>
            </w:pPr>
          </w:p>
        </w:tc>
      </w:tr>
      <w:tr w:rsidR="00256404" w14:paraId="6FC2AF9E" w14:textId="77777777" w:rsidTr="00DB4F85">
        <w:trPr>
          <w:trHeight w:val="288"/>
        </w:trPr>
        <w:tc>
          <w:tcPr>
            <w:tcW w:w="2830" w:type="dxa"/>
            <w:vMerge/>
            <w:shd w:val="clear" w:color="auto" w:fill="355E00"/>
            <w:vAlign w:val="center"/>
          </w:tcPr>
          <w:p w14:paraId="7084238D" w14:textId="77777777" w:rsidR="00256404" w:rsidRDefault="00256404" w:rsidP="00DB4F85">
            <w:pPr>
              <w:pStyle w:val="Obsahtabulky"/>
              <w:jc w:val="center"/>
              <w:rPr>
                <w:rFonts w:ascii="Thorndale;Times New Roman" w:eastAsia="Thorndale;Times New Roman" w:hAnsi="Thorndale;Times New Roman" w:cs="Thorndale;Times New Roman"/>
                <w:b/>
                <w:bCs/>
                <w:color w:val="FFFFFF"/>
              </w:rPr>
            </w:pPr>
          </w:p>
        </w:tc>
        <w:tc>
          <w:tcPr>
            <w:tcW w:w="1985" w:type="dxa"/>
            <w:shd w:val="clear" w:color="auto" w:fill="355E00"/>
            <w:vAlign w:val="center"/>
          </w:tcPr>
          <w:p w14:paraId="1854D847" w14:textId="77777777" w:rsidR="00256404" w:rsidRDefault="00256404" w:rsidP="00DB4F8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07.01. – 29.02.</w:t>
            </w:r>
          </w:p>
          <w:p w14:paraId="09F9DF9B" w14:textId="77777777" w:rsidR="00256404" w:rsidRDefault="00256404" w:rsidP="00DB4F8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01.11. – 23.12.</w:t>
            </w:r>
          </w:p>
        </w:tc>
        <w:tc>
          <w:tcPr>
            <w:tcW w:w="1984" w:type="dxa"/>
            <w:shd w:val="clear" w:color="auto" w:fill="355E00"/>
            <w:vAlign w:val="center"/>
          </w:tcPr>
          <w:p w14:paraId="5203FF8B" w14:textId="77777777" w:rsidR="00256404" w:rsidRDefault="00256404" w:rsidP="00DB4F8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01.03. – 30.04.</w:t>
            </w:r>
          </w:p>
        </w:tc>
        <w:tc>
          <w:tcPr>
            <w:tcW w:w="2268" w:type="dxa"/>
            <w:shd w:val="clear" w:color="auto" w:fill="355E00"/>
          </w:tcPr>
          <w:p w14:paraId="7E6F6736" w14:textId="77777777" w:rsidR="00256404" w:rsidRDefault="00256404" w:rsidP="00DB4F8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01.05. – 31.10.</w:t>
            </w:r>
          </w:p>
          <w:p w14:paraId="12D77C27" w14:textId="0352A2BB" w:rsidR="00256404" w:rsidRDefault="00256404" w:rsidP="00DB4F8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proofErr w:type="gramStart"/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24.12.  –</w:t>
            </w:r>
            <w:proofErr w:type="gramEnd"/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 xml:space="preserve"> 06.01.2</w:t>
            </w:r>
            <w:r w:rsidR="00C1756E"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6</w:t>
            </w:r>
          </w:p>
        </w:tc>
      </w:tr>
      <w:tr w:rsidR="00256404" w14:paraId="397786F8" w14:textId="77777777" w:rsidTr="00DB4F85">
        <w:tc>
          <w:tcPr>
            <w:tcW w:w="2830" w:type="dxa"/>
            <w:shd w:val="clear" w:color="auto" w:fill="94BD5E"/>
          </w:tcPr>
          <w:p w14:paraId="1AD83D3B" w14:textId="77777777" w:rsidR="00256404" w:rsidRDefault="00256404" w:rsidP="00DB4F85">
            <w:pPr>
              <w:pStyle w:val="Obsahtabulky"/>
              <w:jc w:val="center"/>
              <w:rPr>
                <w:rFonts w:eastAsia="Times New Roman" w:cs="Times New Roman"/>
                <w:color w:val="000000"/>
                <w:lang w:val="de-DE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de-DE"/>
              </w:rPr>
              <w:t>Jednolůžkový</w:t>
            </w:r>
            <w:proofErr w:type="spellEnd"/>
          </w:p>
        </w:tc>
        <w:tc>
          <w:tcPr>
            <w:tcW w:w="1985" w:type="dxa"/>
            <w:shd w:val="clear" w:color="auto" w:fill="94BD5E"/>
          </w:tcPr>
          <w:p w14:paraId="74B1CB95" w14:textId="396205C5" w:rsidR="00256404" w:rsidRDefault="002E6010" w:rsidP="00E426DB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="00DA037E">
              <w:rPr>
                <w:color w:val="000000"/>
              </w:rPr>
              <w:t>8</w:t>
            </w:r>
            <w:r w:rsidR="00E426DB">
              <w:rPr>
                <w:color w:val="000000"/>
              </w:rPr>
              <w:t>90</w:t>
            </w:r>
          </w:p>
        </w:tc>
        <w:tc>
          <w:tcPr>
            <w:tcW w:w="1984" w:type="dxa"/>
            <w:shd w:val="clear" w:color="auto" w:fill="94BD5E"/>
          </w:tcPr>
          <w:p w14:paraId="63DC1A73" w14:textId="0E26DE18" w:rsidR="00256404" w:rsidRDefault="00DA037E" w:rsidP="00E426DB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4 140</w:t>
            </w:r>
          </w:p>
        </w:tc>
        <w:tc>
          <w:tcPr>
            <w:tcW w:w="2268" w:type="dxa"/>
            <w:shd w:val="clear" w:color="auto" w:fill="94BD5E"/>
          </w:tcPr>
          <w:p w14:paraId="0DEF896B" w14:textId="065C7DE9" w:rsidR="00256404" w:rsidRDefault="00DA037E" w:rsidP="00580EC4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4 3</w:t>
            </w:r>
            <w:r w:rsidR="00E426DB">
              <w:rPr>
                <w:color w:val="000000"/>
              </w:rPr>
              <w:t>90</w:t>
            </w:r>
          </w:p>
        </w:tc>
      </w:tr>
      <w:tr w:rsidR="00256404" w14:paraId="0D6FAA63" w14:textId="77777777" w:rsidTr="00DB4F85">
        <w:tc>
          <w:tcPr>
            <w:tcW w:w="2830" w:type="dxa"/>
            <w:shd w:val="clear" w:color="auto" w:fill="94BD5E"/>
          </w:tcPr>
          <w:p w14:paraId="39819B4E" w14:textId="77777777" w:rsidR="00256404" w:rsidRDefault="00256404" w:rsidP="00DB4F85">
            <w:pPr>
              <w:pStyle w:val="Obsahtabulky"/>
              <w:jc w:val="center"/>
              <w:rPr>
                <w:rFonts w:eastAsia="Times New Roman" w:cs="Times New Roman"/>
                <w:color w:val="000000"/>
                <w:lang w:val="de-DE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de-DE"/>
              </w:rPr>
              <w:t>Dvoulůžkový</w:t>
            </w:r>
            <w:proofErr w:type="spellEnd"/>
          </w:p>
        </w:tc>
        <w:tc>
          <w:tcPr>
            <w:tcW w:w="1985" w:type="dxa"/>
            <w:shd w:val="clear" w:color="auto" w:fill="94BD5E"/>
          </w:tcPr>
          <w:p w14:paraId="3C2FD68E" w14:textId="55E89102" w:rsidR="00256404" w:rsidRDefault="00DA037E" w:rsidP="00E426DB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3 390</w:t>
            </w:r>
          </w:p>
        </w:tc>
        <w:tc>
          <w:tcPr>
            <w:tcW w:w="1984" w:type="dxa"/>
            <w:shd w:val="clear" w:color="auto" w:fill="94BD5E"/>
          </w:tcPr>
          <w:p w14:paraId="1246C98D" w14:textId="43238CB8" w:rsidR="00256404" w:rsidRDefault="00E426DB" w:rsidP="00580EC4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="00DA037E">
              <w:rPr>
                <w:color w:val="000000"/>
              </w:rPr>
              <w:t>640</w:t>
            </w:r>
          </w:p>
        </w:tc>
        <w:tc>
          <w:tcPr>
            <w:tcW w:w="2268" w:type="dxa"/>
            <w:shd w:val="clear" w:color="auto" w:fill="94BD5E"/>
          </w:tcPr>
          <w:p w14:paraId="40AED008" w14:textId="6020AA65" w:rsidR="00256404" w:rsidRDefault="00E426DB" w:rsidP="00580EC4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="00DA037E">
              <w:rPr>
                <w:color w:val="000000"/>
              </w:rPr>
              <w:t>8</w:t>
            </w:r>
            <w:r>
              <w:rPr>
                <w:color w:val="000000"/>
              </w:rPr>
              <w:t>90</w:t>
            </w:r>
          </w:p>
        </w:tc>
      </w:tr>
      <w:tr w:rsidR="00256404" w14:paraId="4651E6CD" w14:textId="77777777" w:rsidTr="00DB4F85">
        <w:tc>
          <w:tcPr>
            <w:tcW w:w="2830" w:type="dxa"/>
            <w:shd w:val="clear" w:color="auto" w:fill="94BD5E"/>
          </w:tcPr>
          <w:p w14:paraId="0FE84586" w14:textId="77777777" w:rsidR="00256404" w:rsidRDefault="00256404" w:rsidP="00DB4F85">
            <w:pPr>
              <w:pStyle w:val="Obsahtabulky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Dvoulůžkový obsazen 1 os.</w:t>
            </w:r>
          </w:p>
        </w:tc>
        <w:tc>
          <w:tcPr>
            <w:tcW w:w="1985" w:type="dxa"/>
            <w:shd w:val="clear" w:color="auto" w:fill="94BD5E"/>
          </w:tcPr>
          <w:p w14:paraId="5CBFE9F0" w14:textId="7E897D92" w:rsidR="00256404" w:rsidRDefault="00DA037E" w:rsidP="002E6010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4 390</w:t>
            </w:r>
          </w:p>
        </w:tc>
        <w:tc>
          <w:tcPr>
            <w:tcW w:w="1984" w:type="dxa"/>
            <w:shd w:val="clear" w:color="auto" w:fill="94BD5E"/>
          </w:tcPr>
          <w:p w14:paraId="497E883C" w14:textId="009AF5B1" w:rsidR="00256404" w:rsidRDefault="00580EC4" w:rsidP="00E426DB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="00DA037E">
              <w:rPr>
                <w:color w:val="000000"/>
              </w:rPr>
              <w:t>640</w:t>
            </w:r>
          </w:p>
        </w:tc>
        <w:tc>
          <w:tcPr>
            <w:tcW w:w="2268" w:type="dxa"/>
            <w:shd w:val="clear" w:color="auto" w:fill="94BD5E"/>
          </w:tcPr>
          <w:p w14:paraId="163D3CCB" w14:textId="272BEF32" w:rsidR="00256404" w:rsidRDefault="00DA037E" w:rsidP="00E426DB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4 890</w:t>
            </w:r>
          </w:p>
        </w:tc>
      </w:tr>
      <w:tr w:rsidR="00256404" w14:paraId="4A1D294B" w14:textId="77777777" w:rsidTr="00DB4F85">
        <w:tc>
          <w:tcPr>
            <w:tcW w:w="2830" w:type="dxa"/>
            <w:shd w:val="clear" w:color="auto" w:fill="94BD5E"/>
          </w:tcPr>
          <w:p w14:paraId="4F102302" w14:textId="77777777" w:rsidR="00256404" w:rsidRDefault="00256404" w:rsidP="00DB4F85">
            <w:pPr>
              <w:pStyle w:val="Obsahtabulky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Apartmán</w:t>
            </w:r>
          </w:p>
        </w:tc>
        <w:tc>
          <w:tcPr>
            <w:tcW w:w="1985" w:type="dxa"/>
            <w:shd w:val="clear" w:color="auto" w:fill="94BD5E"/>
          </w:tcPr>
          <w:p w14:paraId="391BEA14" w14:textId="714CF21E" w:rsidR="00256404" w:rsidRDefault="00DA037E" w:rsidP="00580EC4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4 990</w:t>
            </w:r>
          </w:p>
        </w:tc>
        <w:tc>
          <w:tcPr>
            <w:tcW w:w="1984" w:type="dxa"/>
            <w:shd w:val="clear" w:color="auto" w:fill="94BD5E"/>
          </w:tcPr>
          <w:p w14:paraId="7EEFDFBF" w14:textId="63165B80" w:rsidR="00256404" w:rsidRDefault="00844FB3" w:rsidP="00580EC4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5 240</w:t>
            </w:r>
          </w:p>
        </w:tc>
        <w:tc>
          <w:tcPr>
            <w:tcW w:w="2268" w:type="dxa"/>
            <w:shd w:val="clear" w:color="auto" w:fill="94BD5E"/>
          </w:tcPr>
          <w:p w14:paraId="5367A476" w14:textId="0B08B0E9" w:rsidR="00256404" w:rsidRDefault="00844FB3" w:rsidP="00580EC4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5 490</w:t>
            </w:r>
          </w:p>
        </w:tc>
      </w:tr>
    </w:tbl>
    <w:p w14:paraId="5BC607B3" w14:textId="77777777" w:rsidR="00256404" w:rsidRPr="00407631" w:rsidRDefault="00256404" w:rsidP="00256404">
      <w:pPr>
        <w:spacing w:after="0"/>
        <w:rPr>
          <w:b/>
          <w:sz w:val="18"/>
          <w:szCs w:val="18"/>
        </w:rPr>
      </w:pPr>
    </w:p>
    <w:p w14:paraId="1F6C7CC1" w14:textId="77777777" w:rsidR="00256404" w:rsidRDefault="00256404" w:rsidP="00256404">
      <w:pPr>
        <w:spacing w:after="0"/>
        <w:rPr>
          <w:b/>
        </w:rPr>
      </w:pPr>
    </w:p>
    <w:p w14:paraId="5722359E" w14:textId="77777777" w:rsidR="00256404" w:rsidRDefault="00256404" w:rsidP="00256404">
      <w:pPr>
        <w:spacing w:after="0"/>
      </w:pPr>
      <w:r>
        <w:rPr>
          <w:b/>
        </w:rPr>
        <w:t>Pobyt zahrnuje</w:t>
      </w:r>
      <w:r w:rsidRPr="006562C5">
        <w:rPr>
          <w:b/>
        </w:rPr>
        <w:t>:</w:t>
      </w:r>
      <w:r>
        <w:t xml:space="preserve"> </w:t>
      </w:r>
    </w:p>
    <w:p w14:paraId="566FD533" w14:textId="718C6F62" w:rsidR="00256404" w:rsidRPr="00C91580" w:rsidRDefault="00256404" w:rsidP="00256404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t>2 x ubytování</w:t>
      </w:r>
    </w:p>
    <w:p w14:paraId="1B52E776" w14:textId="3BD55801" w:rsidR="00256404" w:rsidRPr="009D173F" w:rsidRDefault="00256404" w:rsidP="00256404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t>2 x snídani</w:t>
      </w:r>
      <w:r w:rsidR="00682D06">
        <w:t xml:space="preserve"> formou bufetu</w:t>
      </w:r>
    </w:p>
    <w:p w14:paraId="0483F09F" w14:textId="5E18399F" w:rsidR="009D173F" w:rsidRPr="009D173F" w:rsidRDefault="009D173F" w:rsidP="00256404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t xml:space="preserve">2 x </w:t>
      </w:r>
      <w:r w:rsidR="0080632C">
        <w:t xml:space="preserve">večeři formou </w:t>
      </w:r>
      <w:r w:rsidR="0080632C" w:rsidRPr="00050467">
        <w:rPr>
          <w:rFonts w:cs="Liberation Serif"/>
          <w:color w:val="333333"/>
          <w:szCs w:val="24"/>
          <w:shd w:val="clear" w:color="auto" w:fill="FFFFFF"/>
        </w:rPr>
        <w:t xml:space="preserve">servírovaného </w:t>
      </w:r>
      <w:proofErr w:type="spellStart"/>
      <w:r w:rsidR="0080632C" w:rsidRPr="00050467">
        <w:rPr>
          <w:rFonts w:cs="Liberation Serif"/>
          <w:color w:val="333333"/>
          <w:szCs w:val="24"/>
          <w:shd w:val="clear" w:color="auto" w:fill="FFFFFF"/>
        </w:rPr>
        <w:t>čtyřchodového</w:t>
      </w:r>
      <w:proofErr w:type="spellEnd"/>
      <w:r w:rsidR="0080632C" w:rsidRPr="00050467">
        <w:rPr>
          <w:rFonts w:cs="Liberation Serif"/>
          <w:color w:val="333333"/>
          <w:szCs w:val="24"/>
          <w:shd w:val="clear" w:color="auto" w:fill="FFFFFF"/>
        </w:rPr>
        <w:t xml:space="preserve"> men</w:t>
      </w:r>
      <w:r w:rsidR="00E81671">
        <w:rPr>
          <w:rFonts w:cs="Liberation Serif"/>
          <w:color w:val="333333"/>
          <w:szCs w:val="24"/>
          <w:shd w:val="clear" w:color="auto" w:fill="FFFFFF"/>
        </w:rPr>
        <w:t>u</w:t>
      </w:r>
    </w:p>
    <w:p w14:paraId="0F8AF30F" w14:textId="7D843E23" w:rsidR="009D173F" w:rsidRPr="007872EE" w:rsidRDefault="009D173F" w:rsidP="00256404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t>1 x uvítací drink</w:t>
      </w:r>
      <w:r w:rsidR="00C1756E">
        <w:t xml:space="preserve"> k večeři</w:t>
      </w:r>
    </w:p>
    <w:p w14:paraId="56865CDA" w14:textId="77777777" w:rsidR="00256404" w:rsidRPr="007872EE" w:rsidRDefault="00256404" w:rsidP="00256404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t xml:space="preserve">1 x </w:t>
      </w:r>
      <w:proofErr w:type="spellStart"/>
      <w:r>
        <w:t>lavatherm</w:t>
      </w:r>
      <w:proofErr w:type="spellEnd"/>
    </w:p>
    <w:p w14:paraId="7BA4FFDE" w14:textId="696A830C" w:rsidR="00256404" w:rsidRPr="007872EE" w:rsidRDefault="00256404" w:rsidP="00256404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t xml:space="preserve">1 x </w:t>
      </w:r>
      <w:r w:rsidR="009D173F">
        <w:t>klasickou částečnou</w:t>
      </w:r>
      <w:r>
        <w:t xml:space="preserve"> masáž (20 minut)</w:t>
      </w:r>
    </w:p>
    <w:p w14:paraId="7D76584A" w14:textId="77777777" w:rsidR="00256404" w:rsidRPr="007872EE" w:rsidRDefault="00256404" w:rsidP="00256404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t>1 x parafín na ruce</w:t>
      </w:r>
    </w:p>
    <w:p w14:paraId="402600ED" w14:textId="77777777" w:rsidR="00256404" w:rsidRDefault="00256404" w:rsidP="00256404">
      <w:pPr>
        <w:spacing w:after="0"/>
        <w:rPr>
          <w:rFonts w:ascii="Times New Roman" w:hAnsi="Times New Roman" w:cs="Times New Roman"/>
        </w:rPr>
      </w:pPr>
    </w:p>
    <w:p w14:paraId="0CFE4943" w14:textId="77777777" w:rsidR="00256404" w:rsidRPr="00580EC4" w:rsidRDefault="00256404" w:rsidP="00256404">
      <w:pPr>
        <w:spacing w:after="0"/>
        <w:rPr>
          <w:rFonts w:ascii="Times New Roman" w:hAnsi="Times New Roman" w:cs="Times New Roman"/>
          <w:b/>
        </w:rPr>
      </w:pPr>
      <w:r w:rsidRPr="00580EC4">
        <w:rPr>
          <w:rFonts w:ascii="Times New Roman" w:hAnsi="Times New Roman" w:cs="Times New Roman"/>
          <w:b/>
        </w:rPr>
        <w:t>Bonus:</w:t>
      </w:r>
    </w:p>
    <w:p w14:paraId="124D358E" w14:textId="77777777" w:rsidR="00256404" w:rsidRPr="009D173F" w:rsidRDefault="00256404" w:rsidP="009D173F">
      <w:pPr>
        <w:pStyle w:val="Odstavecseseznamem"/>
        <w:numPr>
          <w:ilvl w:val="0"/>
          <w:numId w:val="9"/>
        </w:numPr>
        <w:spacing w:after="0"/>
        <w:rPr>
          <w:rFonts w:ascii="Times New Roman" w:eastAsiaTheme="minorHAnsi" w:hAnsi="Times New Roman" w:cs="Times New Roman"/>
          <w:b/>
          <w:bCs/>
          <w:color w:val="auto"/>
          <w:szCs w:val="24"/>
          <w:lang w:eastAsia="en-US" w:bidi="ar-SA"/>
        </w:rPr>
      </w:pPr>
      <w:r w:rsidRPr="009D173F">
        <w:rPr>
          <w:rFonts w:ascii="Times New Roman" w:hAnsi="Times New Roman" w:cs="Times New Roman"/>
          <w:color w:val="auto"/>
        </w:rPr>
        <w:t>Wellness set (župan, pantofle, ručník) po dobu pobytu.</w:t>
      </w:r>
    </w:p>
    <w:p w14:paraId="370C547D" w14:textId="77777777" w:rsidR="00256404" w:rsidRPr="00FB00F3" w:rsidRDefault="00256404" w:rsidP="00256404">
      <w:pPr>
        <w:pStyle w:val="Default"/>
        <w:numPr>
          <w:ilvl w:val="0"/>
          <w:numId w:val="3"/>
        </w:numPr>
        <w:jc w:val="both"/>
        <w:rPr>
          <w:b/>
          <w:bCs/>
          <w:color w:val="auto"/>
        </w:rPr>
      </w:pPr>
      <w:r w:rsidRPr="00FB00F3">
        <w:rPr>
          <w:color w:val="auto"/>
        </w:rPr>
        <w:t>Připojení k internetu v hotelu zdarma</w:t>
      </w:r>
      <w:r>
        <w:rPr>
          <w:color w:val="auto"/>
        </w:rPr>
        <w:t>.</w:t>
      </w:r>
    </w:p>
    <w:p w14:paraId="6F121952" w14:textId="77777777" w:rsidR="00256404" w:rsidRPr="00E4529E" w:rsidRDefault="00256404" w:rsidP="00256404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B00F3">
        <w:rPr>
          <w:rFonts w:ascii="Times New Roman" w:hAnsi="Times New Roman" w:cs="Times New Roman"/>
          <w:color w:val="auto"/>
        </w:rPr>
        <w:t>Použití trezoru</w:t>
      </w:r>
      <w:r>
        <w:rPr>
          <w:rFonts w:ascii="Times New Roman" w:hAnsi="Times New Roman" w:cs="Times New Roman"/>
          <w:color w:val="auto"/>
        </w:rPr>
        <w:t xml:space="preserve"> zdarma.</w:t>
      </w:r>
    </w:p>
    <w:p w14:paraId="24625DCB" w14:textId="51918551" w:rsidR="00256404" w:rsidRDefault="00256404" w:rsidP="00256404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Parkovací místo (dle dostupné kapacity hotelového parkoviště) za poplatek        </w:t>
      </w:r>
      <w:r w:rsidR="00050467">
        <w:t xml:space="preserve">                 200,- Kč/noc</w:t>
      </w:r>
      <w:r w:rsidR="00543691">
        <w:t>.</w:t>
      </w:r>
    </w:p>
    <w:p w14:paraId="77EDAD95" w14:textId="56B454DC" w:rsidR="009D173F" w:rsidRPr="009D173F" w:rsidRDefault="009D173F" w:rsidP="009D173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t xml:space="preserve">1 hodina </w:t>
      </w:r>
      <w:r w:rsidRPr="003F2F10">
        <w:t>plavání v městském bazénu</w:t>
      </w:r>
      <w:r>
        <w:t xml:space="preserve"> (25 metrů, vířivka, sauna) – dle provozní doby městského bazénu</w:t>
      </w:r>
      <w:r w:rsidR="00543691">
        <w:t>.</w:t>
      </w:r>
    </w:p>
    <w:p w14:paraId="35FE4D71" w14:textId="77777777" w:rsidR="009D173F" w:rsidRDefault="009D173F" w:rsidP="009D173F">
      <w:pPr>
        <w:pStyle w:val="Odstavecseseznamem"/>
        <w:spacing w:after="0"/>
        <w:jc w:val="both"/>
      </w:pPr>
    </w:p>
    <w:p w14:paraId="54B08FBA" w14:textId="77777777" w:rsidR="009D173F" w:rsidRPr="00580EC4" w:rsidRDefault="009D173F" w:rsidP="009D173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580EC4">
        <w:rPr>
          <w:rFonts w:ascii="Times New Roman" w:hAnsi="Times New Roman" w:cs="Times New Roman"/>
          <w:b/>
        </w:rPr>
        <w:t>Dárek navíc: Balíček s překvapením na pokoji.</w:t>
      </w:r>
    </w:p>
    <w:p w14:paraId="75BC525C" w14:textId="77777777" w:rsidR="009D173F" w:rsidRPr="00453914" w:rsidRDefault="009D173F" w:rsidP="009D173F">
      <w:pPr>
        <w:pStyle w:val="Odstavecseseznamem"/>
        <w:spacing w:after="0"/>
        <w:jc w:val="both"/>
      </w:pPr>
    </w:p>
    <w:p w14:paraId="4F3F4D24" w14:textId="77777777" w:rsidR="000D6E13" w:rsidRDefault="000D6E13" w:rsidP="000D6E13">
      <w:pPr>
        <w:pStyle w:val="Odstavecseseznamem"/>
        <w:numPr>
          <w:ilvl w:val="0"/>
          <w:numId w:val="3"/>
        </w:numPr>
        <w:spacing w:after="0"/>
        <w:jc w:val="both"/>
      </w:pPr>
      <w:r>
        <w:t>Parkovací místo (dle dostupné kapacity hotelového parkoviště) za poplatek                            200,- Kč/noc (je nutná rezervace).</w:t>
      </w:r>
    </w:p>
    <w:p w14:paraId="7850E9EC" w14:textId="77777777" w:rsidR="00256404" w:rsidRDefault="00256404" w:rsidP="00364FF9">
      <w:pPr>
        <w:tabs>
          <w:tab w:val="left" w:pos="6840"/>
        </w:tabs>
        <w:spacing w:after="0"/>
        <w:jc w:val="center"/>
        <w:rPr>
          <w:b/>
          <w:bCs/>
          <w:iCs/>
          <w:color w:val="801900"/>
          <w:sz w:val="32"/>
          <w:szCs w:val="32"/>
        </w:rPr>
      </w:pPr>
    </w:p>
    <w:p w14:paraId="25CE3602" w14:textId="70E85FAB" w:rsidR="008E22F9" w:rsidRPr="00543691" w:rsidRDefault="008E22F9" w:rsidP="008E22F9">
      <w:pPr>
        <w:pStyle w:val="Odstavecseseznamem"/>
        <w:numPr>
          <w:ilvl w:val="0"/>
          <w:numId w:val="3"/>
        </w:numPr>
        <w:spacing w:after="0"/>
        <w:jc w:val="both"/>
        <w:rPr>
          <w:b/>
        </w:rPr>
      </w:pPr>
      <w:r w:rsidRPr="00543691">
        <w:rPr>
          <w:b/>
        </w:rPr>
        <w:t>Nástup na pobyt: ne-po-út-st</w:t>
      </w:r>
    </w:p>
    <w:p w14:paraId="532AED5B" w14:textId="77777777" w:rsidR="00256404" w:rsidRDefault="00256404" w:rsidP="00364FF9">
      <w:pPr>
        <w:tabs>
          <w:tab w:val="left" w:pos="6840"/>
        </w:tabs>
        <w:spacing w:after="0"/>
        <w:jc w:val="center"/>
        <w:rPr>
          <w:b/>
          <w:bCs/>
          <w:iCs/>
          <w:color w:val="801900"/>
          <w:sz w:val="32"/>
          <w:szCs w:val="32"/>
        </w:rPr>
      </w:pPr>
    </w:p>
    <w:p w14:paraId="30E0A82E" w14:textId="77777777" w:rsidR="00256404" w:rsidRDefault="00256404" w:rsidP="00364FF9">
      <w:pPr>
        <w:tabs>
          <w:tab w:val="left" w:pos="6840"/>
        </w:tabs>
        <w:spacing w:after="0"/>
        <w:jc w:val="center"/>
        <w:rPr>
          <w:b/>
          <w:bCs/>
          <w:iCs/>
          <w:color w:val="801900"/>
          <w:sz w:val="32"/>
          <w:szCs w:val="32"/>
        </w:rPr>
      </w:pPr>
    </w:p>
    <w:p w14:paraId="1096139C" w14:textId="2719CB8B" w:rsidR="00A91273" w:rsidRDefault="00A91273" w:rsidP="00A91273">
      <w:pPr>
        <w:tabs>
          <w:tab w:val="left" w:pos="6840"/>
        </w:tabs>
        <w:spacing w:after="0"/>
        <w:jc w:val="center"/>
        <w:rPr>
          <w:b/>
          <w:bCs/>
          <w:iCs/>
          <w:color w:val="801900"/>
          <w:sz w:val="32"/>
          <w:szCs w:val="32"/>
        </w:rPr>
      </w:pPr>
      <w:r>
        <w:rPr>
          <w:b/>
          <w:bCs/>
          <w:iCs/>
          <w:color w:val="801900"/>
          <w:sz w:val="32"/>
          <w:szCs w:val="32"/>
        </w:rPr>
        <w:t>RELAXAČNÍ BALÍČEK</w:t>
      </w:r>
    </w:p>
    <w:p w14:paraId="687B1392" w14:textId="3D90161B" w:rsidR="00A91273" w:rsidRPr="003916DE" w:rsidRDefault="00A91273" w:rsidP="00A91273">
      <w:pPr>
        <w:tabs>
          <w:tab w:val="left" w:pos="6840"/>
        </w:tabs>
        <w:spacing w:after="0"/>
        <w:jc w:val="center"/>
        <w:rPr>
          <w:b/>
          <w:bCs/>
          <w:iCs/>
          <w:color w:val="0D0D0D" w:themeColor="text1" w:themeTint="F2"/>
          <w:sz w:val="32"/>
          <w:szCs w:val="32"/>
        </w:rPr>
      </w:pPr>
      <w:r w:rsidRPr="003916DE">
        <w:rPr>
          <w:b/>
          <w:bCs/>
          <w:iCs/>
          <w:color w:val="801900"/>
          <w:sz w:val="32"/>
          <w:szCs w:val="32"/>
        </w:rPr>
        <w:t xml:space="preserve"> </w:t>
      </w:r>
      <w:r w:rsidRPr="003916DE">
        <w:rPr>
          <w:b/>
          <w:bCs/>
          <w:iCs/>
          <w:color w:val="0D0D0D" w:themeColor="text1" w:themeTint="F2"/>
          <w:sz w:val="32"/>
          <w:szCs w:val="32"/>
        </w:rPr>
        <w:t>–</w:t>
      </w:r>
      <w:r w:rsidRPr="003916DE">
        <w:rPr>
          <w:b/>
          <w:bCs/>
          <w:color w:val="0D0D0D" w:themeColor="text1" w:themeTint="F2"/>
          <w:sz w:val="32"/>
          <w:szCs w:val="32"/>
        </w:rPr>
        <w:t xml:space="preserve"> cena za </w:t>
      </w:r>
      <w:r w:rsidR="001F751C">
        <w:rPr>
          <w:b/>
          <w:bCs/>
          <w:iCs/>
          <w:color w:val="0D0D0D" w:themeColor="text1" w:themeTint="F2"/>
          <w:sz w:val="32"/>
          <w:szCs w:val="32"/>
        </w:rPr>
        <w:t xml:space="preserve">3 </w:t>
      </w:r>
      <w:r w:rsidRPr="003916DE">
        <w:rPr>
          <w:b/>
          <w:bCs/>
          <w:iCs/>
          <w:color w:val="0D0D0D" w:themeColor="text1" w:themeTint="F2"/>
          <w:sz w:val="32"/>
          <w:szCs w:val="32"/>
        </w:rPr>
        <w:t>noci /</w:t>
      </w:r>
      <w:r>
        <w:rPr>
          <w:b/>
          <w:bCs/>
          <w:iCs/>
          <w:color w:val="0D0D0D" w:themeColor="text1" w:themeTint="F2"/>
          <w:sz w:val="32"/>
          <w:szCs w:val="32"/>
        </w:rPr>
        <w:t>osoba</w:t>
      </w:r>
    </w:p>
    <w:p w14:paraId="54AAC851" w14:textId="77777777" w:rsidR="00A91273" w:rsidRPr="003916DE" w:rsidRDefault="00A91273" w:rsidP="00A91273">
      <w:pPr>
        <w:spacing w:after="0"/>
        <w:jc w:val="center"/>
        <w:rPr>
          <w:b/>
          <w:bCs/>
          <w:color w:val="801900"/>
          <w:sz w:val="32"/>
          <w:szCs w:val="32"/>
        </w:rPr>
      </w:pPr>
      <w:r w:rsidRPr="003916DE">
        <w:rPr>
          <w:b/>
          <w:bCs/>
          <w:color w:val="801900"/>
          <w:sz w:val="32"/>
          <w:szCs w:val="32"/>
        </w:rPr>
        <w:t>Poplatek z ubytování ve výši 50,- Kč/os./noc není zahrnut v ceně</w:t>
      </w:r>
    </w:p>
    <w:p w14:paraId="36D3A411" w14:textId="77777777" w:rsidR="00A91273" w:rsidRPr="009264EA" w:rsidRDefault="00A91273" w:rsidP="00A91273">
      <w:pPr>
        <w:spacing w:after="0"/>
        <w:jc w:val="center"/>
        <w:rPr>
          <w:b/>
          <w:bCs/>
          <w:iCs/>
          <w:color w:val="000000"/>
          <w:sz w:val="44"/>
          <w:szCs w:val="44"/>
        </w:rPr>
      </w:pPr>
    </w:p>
    <w:tbl>
      <w:tblPr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1985"/>
        <w:gridCol w:w="1984"/>
        <w:gridCol w:w="2268"/>
      </w:tblGrid>
      <w:tr w:rsidR="00A91273" w:rsidRPr="00653575" w14:paraId="4B12012E" w14:textId="77777777" w:rsidTr="00314375">
        <w:trPr>
          <w:trHeight w:val="288"/>
        </w:trPr>
        <w:tc>
          <w:tcPr>
            <w:tcW w:w="2830" w:type="dxa"/>
            <w:vMerge w:val="restart"/>
            <w:shd w:val="clear" w:color="auto" w:fill="355E00"/>
            <w:vAlign w:val="center"/>
          </w:tcPr>
          <w:p w14:paraId="7049F571" w14:textId="77777777" w:rsidR="00A91273" w:rsidRDefault="00A91273" w:rsidP="00314375">
            <w:pPr>
              <w:pStyle w:val="Obsahtabulky"/>
              <w:jc w:val="center"/>
              <w:rPr>
                <w:rFonts w:ascii="Thorndale;Times New Roman" w:eastAsia="Thorndale;Times New Roman" w:hAnsi="Thorndale;Times New Roman" w:cs="Thorndale;Times New Roman"/>
                <w:b/>
                <w:bCs/>
                <w:color w:val="FFFFFF"/>
              </w:rPr>
            </w:pPr>
            <w:r>
              <w:rPr>
                <w:rFonts w:ascii="Thorndale;Times New Roman" w:eastAsia="Thorndale;Times New Roman" w:hAnsi="Thorndale;Times New Roman" w:cs="Thorndale;Times New Roman"/>
                <w:b/>
                <w:bCs/>
                <w:color w:val="FFFFFF"/>
              </w:rPr>
              <w:t>Kategorie pokoje</w:t>
            </w:r>
          </w:p>
        </w:tc>
        <w:tc>
          <w:tcPr>
            <w:tcW w:w="3969" w:type="dxa"/>
            <w:gridSpan w:val="2"/>
            <w:shd w:val="clear" w:color="auto" w:fill="355E00"/>
            <w:vAlign w:val="center"/>
          </w:tcPr>
          <w:p w14:paraId="6059E503" w14:textId="77777777" w:rsidR="00A91273" w:rsidRPr="00653575" w:rsidRDefault="00A91273" w:rsidP="0031437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  <w:lang w:val="en-US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  <w:lang w:val="en-US"/>
              </w:rPr>
              <w:t>Brutto</w:t>
            </w:r>
          </w:p>
        </w:tc>
        <w:tc>
          <w:tcPr>
            <w:tcW w:w="2268" w:type="dxa"/>
            <w:shd w:val="clear" w:color="auto" w:fill="355E00"/>
          </w:tcPr>
          <w:p w14:paraId="73B392C2" w14:textId="77777777" w:rsidR="00A91273" w:rsidRDefault="00A91273" w:rsidP="0031437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  <w:lang w:val="en-US"/>
              </w:rPr>
            </w:pPr>
          </w:p>
        </w:tc>
      </w:tr>
      <w:tr w:rsidR="00A91273" w14:paraId="32D032C6" w14:textId="77777777" w:rsidTr="00314375">
        <w:trPr>
          <w:trHeight w:val="288"/>
        </w:trPr>
        <w:tc>
          <w:tcPr>
            <w:tcW w:w="2830" w:type="dxa"/>
            <w:vMerge/>
            <w:shd w:val="clear" w:color="auto" w:fill="355E00"/>
            <w:vAlign w:val="center"/>
          </w:tcPr>
          <w:p w14:paraId="0CC42059" w14:textId="77777777" w:rsidR="00A91273" w:rsidRDefault="00A91273" w:rsidP="00314375">
            <w:pPr>
              <w:pStyle w:val="Obsahtabulky"/>
              <w:jc w:val="center"/>
              <w:rPr>
                <w:rFonts w:ascii="Thorndale;Times New Roman" w:eastAsia="Thorndale;Times New Roman" w:hAnsi="Thorndale;Times New Roman" w:cs="Thorndale;Times New Roman"/>
                <w:b/>
                <w:bCs/>
                <w:color w:val="FFFFFF"/>
              </w:rPr>
            </w:pPr>
          </w:p>
        </w:tc>
        <w:tc>
          <w:tcPr>
            <w:tcW w:w="1985" w:type="dxa"/>
            <w:shd w:val="clear" w:color="auto" w:fill="355E00"/>
            <w:vAlign w:val="center"/>
          </w:tcPr>
          <w:p w14:paraId="5B19B99E" w14:textId="60132878" w:rsidR="00A91273" w:rsidRDefault="00A13B81" w:rsidP="0031437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07.01. – 28</w:t>
            </w:r>
            <w:r w:rsidR="00A91273"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.02.</w:t>
            </w:r>
          </w:p>
          <w:p w14:paraId="04F2C096" w14:textId="77777777" w:rsidR="00A91273" w:rsidRDefault="00A91273" w:rsidP="0031437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01.11. – 23.12.</w:t>
            </w:r>
          </w:p>
        </w:tc>
        <w:tc>
          <w:tcPr>
            <w:tcW w:w="1984" w:type="dxa"/>
            <w:shd w:val="clear" w:color="auto" w:fill="355E00"/>
            <w:vAlign w:val="center"/>
          </w:tcPr>
          <w:p w14:paraId="6FD2FA54" w14:textId="77777777" w:rsidR="00A91273" w:rsidRDefault="00A91273" w:rsidP="0031437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01.03. – 30.04.</w:t>
            </w:r>
          </w:p>
        </w:tc>
        <w:tc>
          <w:tcPr>
            <w:tcW w:w="2268" w:type="dxa"/>
            <w:shd w:val="clear" w:color="auto" w:fill="355E00"/>
          </w:tcPr>
          <w:p w14:paraId="0BDA5F6E" w14:textId="77777777" w:rsidR="00A91273" w:rsidRDefault="00A91273" w:rsidP="0031437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01.05. – 31.10.</w:t>
            </w:r>
          </w:p>
          <w:p w14:paraId="538BBCA0" w14:textId="6E0C07A3" w:rsidR="00A91273" w:rsidRDefault="00A91273" w:rsidP="0031437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proofErr w:type="gramStart"/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24.12.  –</w:t>
            </w:r>
            <w:proofErr w:type="gramEnd"/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 xml:space="preserve"> 06.01.2</w:t>
            </w:r>
            <w:r w:rsidR="00C1756E"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6</w:t>
            </w:r>
          </w:p>
        </w:tc>
      </w:tr>
      <w:tr w:rsidR="00A91273" w14:paraId="2CA88A31" w14:textId="77777777" w:rsidTr="00314375">
        <w:tc>
          <w:tcPr>
            <w:tcW w:w="2830" w:type="dxa"/>
            <w:shd w:val="clear" w:color="auto" w:fill="94BD5E"/>
          </w:tcPr>
          <w:p w14:paraId="783897F0" w14:textId="77777777" w:rsidR="00A91273" w:rsidRDefault="00A91273" w:rsidP="00314375">
            <w:pPr>
              <w:pStyle w:val="Obsahtabulky"/>
              <w:jc w:val="center"/>
              <w:rPr>
                <w:rFonts w:eastAsia="Times New Roman" w:cs="Times New Roman"/>
                <w:color w:val="000000"/>
                <w:lang w:val="de-DE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de-DE"/>
              </w:rPr>
              <w:t>Jednolůžkový</w:t>
            </w:r>
            <w:proofErr w:type="spellEnd"/>
          </w:p>
        </w:tc>
        <w:tc>
          <w:tcPr>
            <w:tcW w:w="1985" w:type="dxa"/>
            <w:shd w:val="clear" w:color="auto" w:fill="94BD5E"/>
          </w:tcPr>
          <w:p w14:paraId="2E29D35E" w14:textId="466B0DFC" w:rsidR="00A91273" w:rsidRDefault="001F751C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5 490</w:t>
            </w:r>
          </w:p>
        </w:tc>
        <w:tc>
          <w:tcPr>
            <w:tcW w:w="1984" w:type="dxa"/>
            <w:shd w:val="clear" w:color="auto" w:fill="94BD5E"/>
          </w:tcPr>
          <w:p w14:paraId="159E7652" w14:textId="5D74708A" w:rsidR="00A91273" w:rsidRDefault="001F751C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5 740</w:t>
            </w:r>
          </w:p>
        </w:tc>
        <w:tc>
          <w:tcPr>
            <w:tcW w:w="2268" w:type="dxa"/>
            <w:shd w:val="clear" w:color="auto" w:fill="94BD5E"/>
          </w:tcPr>
          <w:p w14:paraId="7B2DF1F7" w14:textId="79F0D641" w:rsidR="00A91273" w:rsidRDefault="001F751C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5 990</w:t>
            </w:r>
          </w:p>
        </w:tc>
      </w:tr>
      <w:tr w:rsidR="00A91273" w14:paraId="43F8F80E" w14:textId="77777777" w:rsidTr="00314375">
        <w:tc>
          <w:tcPr>
            <w:tcW w:w="2830" w:type="dxa"/>
            <w:shd w:val="clear" w:color="auto" w:fill="94BD5E"/>
          </w:tcPr>
          <w:p w14:paraId="58CA3E36" w14:textId="77777777" w:rsidR="00A91273" w:rsidRDefault="00A91273" w:rsidP="00314375">
            <w:pPr>
              <w:pStyle w:val="Obsahtabulky"/>
              <w:jc w:val="center"/>
              <w:rPr>
                <w:rFonts w:eastAsia="Times New Roman" w:cs="Times New Roman"/>
                <w:color w:val="000000"/>
                <w:lang w:val="de-DE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de-DE"/>
              </w:rPr>
              <w:t>Dvoulůžkový</w:t>
            </w:r>
            <w:proofErr w:type="spellEnd"/>
          </w:p>
        </w:tc>
        <w:tc>
          <w:tcPr>
            <w:tcW w:w="1985" w:type="dxa"/>
            <w:shd w:val="clear" w:color="auto" w:fill="94BD5E"/>
          </w:tcPr>
          <w:p w14:paraId="61C1713C" w14:textId="56265CA3" w:rsidR="00A91273" w:rsidRDefault="001F751C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4 990</w:t>
            </w:r>
          </w:p>
        </w:tc>
        <w:tc>
          <w:tcPr>
            <w:tcW w:w="1984" w:type="dxa"/>
            <w:shd w:val="clear" w:color="auto" w:fill="94BD5E"/>
          </w:tcPr>
          <w:p w14:paraId="5521FFE9" w14:textId="6E0BCD0E" w:rsidR="00A91273" w:rsidRDefault="001F751C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5 240</w:t>
            </w:r>
          </w:p>
        </w:tc>
        <w:tc>
          <w:tcPr>
            <w:tcW w:w="2268" w:type="dxa"/>
            <w:shd w:val="clear" w:color="auto" w:fill="94BD5E"/>
          </w:tcPr>
          <w:p w14:paraId="146363D1" w14:textId="73C17000" w:rsidR="00A91273" w:rsidRDefault="001F751C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5 490</w:t>
            </w:r>
          </w:p>
        </w:tc>
      </w:tr>
      <w:tr w:rsidR="00A91273" w14:paraId="72101BC9" w14:textId="77777777" w:rsidTr="00314375">
        <w:tc>
          <w:tcPr>
            <w:tcW w:w="2830" w:type="dxa"/>
            <w:shd w:val="clear" w:color="auto" w:fill="94BD5E"/>
          </w:tcPr>
          <w:p w14:paraId="41511497" w14:textId="77777777" w:rsidR="00A91273" w:rsidRDefault="00A91273" w:rsidP="00314375">
            <w:pPr>
              <w:pStyle w:val="Obsahtabulky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Dvoulůžkový obsazen 1 os.</w:t>
            </w:r>
          </w:p>
        </w:tc>
        <w:tc>
          <w:tcPr>
            <w:tcW w:w="1985" w:type="dxa"/>
            <w:shd w:val="clear" w:color="auto" w:fill="94BD5E"/>
          </w:tcPr>
          <w:p w14:paraId="5E8FC716" w14:textId="3CF3A617" w:rsidR="00A91273" w:rsidRDefault="001F751C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5 990</w:t>
            </w:r>
          </w:p>
        </w:tc>
        <w:tc>
          <w:tcPr>
            <w:tcW w:w="1984" w:type="dxa"/>
            <w:shd w:val="clear" w:color="auto" w:fill="94BD5E"/>
          </w:tcPr>
          <w:p w14:paraId="4CD575DA" w14:textId="3009B786" w:rsidR="00A91273" w:rsidRDefault="001F751C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6 240</w:t>
            </w:r>
          </w:p>
        </w:tc>
        <w:tc>
          <w:tcPr>
            <w:tcW w:w="2268" w:type="dxa"/>
            <w:shd w:val="clear" w:color="auto" w:fill="94BD5E"/>
          </w:tcPr>
          <w:p w14:paraId="34170463" w14:textId="34C7FDDE" w:rsidR="00A91273" w:rsidRDefault="001F751C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6 490</w:t>
            </w:r>
          </w:p>
        </w:tc>
      </w:tr>
      <w:tr w:rsidR="00A91273" w14:paraId="237405C4" w14:textId="77777777" w:rsidTr="00314375">
        <w:tc>
          <w:tcPr>
            <w:tcW w:w="2830" w:type="dxa"/>
            <w:shd w:val="clear" w:color="auto" w:fill="94BD5E"/>
          </w:tcPr>
          <w:p w14:paraId="6F06D558" w14:textId="77777777" w:rsidR="00A91273" w:rsidRDefault="00A91273" w:rsidP="00314375">
            <w:pPr>
              <w:pStyle w:val="Obsahtabulky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Apartmán</w:t>
            </w:r>
          </w:p>
        </w:tc>
        <w:tc>
          <w:tcPr>
            <w:tcW w:w="1985" w:type="dxa"/>
            <w:shd w:val="clear" w:color="auto" w:fill="94BD5E"/>
          </w:tcPr>
          <w:p w14:paraId="74337D63" w14:textId="49E34584" w:rsidR="00A91273" w:rsidRDefault="001F751C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6 590</w:t>
            </w:r>
          </w:p>
        </w:tc>
        <w:tc>
          <w:tcPr>
            <w:tcW w:w="1984" w:type="dxa"/>
            <w:shd w:val="clear" w:color="auto" w:fill="94BD5E"/>
          </w:tcPr>
          <w:p w14:paraId="765E38DF" w14:textId="53DFE67B" w:rsidR="00A91273" w:rsidRDefault="001F751C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6 840</w:t>
            </w:r>
          </w:p>
        </w:tc>
        <w:tc>
          <w:tcPr>
            <w:tcW w:w="2268" w:type="dxa"/>
            <w:shd w:val="clear" w:color="auto" w:fill="94BD5E"/>
          </w:tcPr>
          <w:p w14:paraId="17B8B13C" w14:textId="46F12555" w:rsidR="00A91273" w:rsidRDefault="001F751C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7 090</w:t>
            </w:r>
          </w:p>
        </w:tc>
      </w:tr>
    </w:tbl>
    <w:p w14:paraId="350E082C" w14:textId="77777777" w:rsidR="00A91273" w:rsidRPr="00407631" w:rsidRDefault="00A91273" w:rsidP="00A91273">
      <w:pPr>
        <w:spacing w:after="0"/>
        <w:rPr>
          <w:b/>
          <w:sz w:val="18"/>
          <w:szCs w:val="18"/>
        </w:rPr>
      </w:pPr>
    </w:p>
    <w:p w14:paraId="765C3CE6" w14:textId="77777777" w:rsidR="00A91273" w:rsidRDefault="00A91273" w:rsidP="00A91273">
      <w:pPr>
        <w:spacing w:after="0"/>
        <w:rPr>
          <w:b/>
        </w:rPr>
      </w:pPr>
    </w:p>
    <w:p w14:paraId="4B99373E" w14:textId="77777777" w:rsidR="00A91273" w:rsidRDefault="00A91273" w:rsidP="00A91273">
      <w:pPr>
        <w:spacing w:after="0"/>
      </w:pPr>
      <w:r>
        <w:rPr>
          <w:b/>
        </w:rPr>
        <w:t>Pobyt zahrnuje</w:t>
      </w:r>
      <w:r w:rsidRPr="006562C5">
        <w:rPr>
          <w:b/>
        </w:rPr>
        <w:t>:</w:t>
      </w:r>
      <w:r>
        <w:t xml:space="preserve"> </w:t>
      </w:r>
    </w:p>
    <w:p w14:paraId="4FE930BF" w14:textId="4720DA83" w:rsidR="00A91273" w:rsidRPr="00C91580" w:rsidRDefault="00A91273" w:rsidP="00A13B81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t>3 x ubytování</w:t>
      </w:r>
    </w:p>
    <w:p w14:paraId="3FFFE674" w14:textId="05A73F29" w:rsidR="00A91273" w:rsidRPr="00050467" w:rsidRDefault="00A91273" w:rsidP="00A13B81">
      <w:pPr>
        <w:pStyle w:val="Odstavecseseznamem"/>
        <w:numPr>
          <w:ilvl w:val="0"/>
          <w:numId w:val="13"/>
        </w:numPr>
        <w:spacing w:after="0"/>
        <w:rPr>
          <w:rFonts w:cs="Liberation Serif"/>
          <w:szCs w:val="24"/>
        </w:rPr>
      </w:pPr>
      <w:r w:rsidRPr="00050467">
        <w:rPr>
          <w:rFonts w:cs="Liberation Serif"/>
          <w:szCs w:val="24"/>
        </w:rPr>
        <w:t>3 x snídani</w:t>
      </w:r>
      <w:r w:rsidR="004A1E64" w:rsidRPr="00050467">
        <w:rPr>
          <w:rFonts w:cs="Liberation Serif"/>
          <w:szCs w:val="24"/>
        </w:rPr>
        <w:t xml:space="preserve"> </w:t>
      </w:r>
      <w:r w:rsidR="00050467" w:rsidRPr="00050467">
        <w:rPr>
          <w:rFonts w:cs="Liberation Serif"/>
          <w:color w:val="333333"/>
          <w:szCs w:val="24"/>
          <w:shd w:val="clear" w:color="auto" w:fill="FFFFFF"/>
        </w:rPr>
        <w:t xml:space="preserve">formou </w:t>
      </w:r>
      <w:r w:rsidR="00050467">
        <w:rPr>
          <w:rFonts w:cs="Liberation Serif"/>
          <w:color w:val="333333"/>
          <w:szCs w:val="24"/>
          <w:shd w:val="clear" w:color="auto" w:fill="FFFFFF"/>
        </w:rPr>
        <w:t>bufetu</w:t>
      </w:r>
    </w:p>
    <w:p w14:paraId="5738CC87" w14:textId="2DD09135" w:rsidR="00A91273" w:rsidRPr="009D173F" w:rsidRDefault="00A91273" w:rsidP="00A13B81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t>3 x večeři</w:t>
      </w:r>
      <w:r w:rsidR="004A1E64">
        <w:t xml:space="preserve"> </w:t>
      </w:r>
      <w:r w:rsidR="0080632C">
        <w:t xml:space="preserve">formou </w:t>
      </w:r>
      <w:r w:rsidR="00050467" w:rsidRPr="00050467">
        <w:rPr>
          <w:rFonts w:cs="Liberation Serif"/>
          <w:color w:val="333333"/>
          <w:szCs w:val="24"/>
          <w:shd w:val="clear" w:color="auto" w:fill="FFFFFF"/>
        </w:rPr>
        <w:t xml:space="preserve">servírovaného </w:t>
      </w:r>
      <w:proofErr w:type="spellStart"/>
      <w:r w:rsidR="00050467" w:rsidRPr="00050467">
        <w:rPr>
          <w:rFonts w:cs="Liberation Serif"/>
          <w:color w:val="333333"/>
          <w:szCs w:val="24"/>
          <w:shd w:val="clear" w:color="auto" w:fill="FFFFFF"/>
        </w:rPr>
        <w:t>čtyřchodového</w:t>
      </w:r>
      <w:proofErr w:type="spellEnd"/>
      <w:r w:rsidR="00050467" w:rsidRPr="00050467">
        <w:rPr>
          <w:rFonts w:cs="Liberation Serif"/>
          <w:color w:val="333333"/>
          <w:szCs w:val="24"/>
          <w:shd w:val="clear" w:color="auto" w:fill="FFFFFF"/>
        </w:rPr>
        <w:t xml:space="preserve"> menu</w:t>
      </w:r>
    </w:p>
    <w:p w14:paraId="390B2F76" w14:textId="33CA375B" w:rsidR="00A91273" w:rsidRPr="007872EE" w:rsidRDefault="00A91273" w:rsidP="00A13B81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t>1 x uvítací drink</w:t>
      </w:r>
      <w:r w:rsidR="00C1756E">
        <w:t xml:space="preserve"> k večeři</w:t>
      </w:r>
    </w:p>
    <w:p w14:paraId="7D28823A" w14:textId="77777777" w:rsidR="00A91273" w:rsidRPr="00A13B81" w:rsidRDefault="00A91273" w:rsidP="00A13B81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b/>
        </w:rPr>
      </w:pPr>
      <w:r w:rsidRPr="00A13B81">
        <w:rPr>
          <w:b/>
        </w:rPr>
        <w:t xml:space="preserve">1 x </w:t>
      </w:r>
      <w:proofErr w:type="spellStart"/>
      <w:r w:rsidRPr="00A13B81">
        <w:rPr>
          <w:b/>
        </w:rPr>
        <w:t>lavatherm</w:t>
      </w:r>
      <w:proofErr w:type="spellEnd"/>
    </w:p>
    <w:p w14:paraId="1618EC66" w14:textId="6CAB4AB7" w:rsidR="00A91273" w:rsidRPr="00A13B81" w:rsidRDefault="00A91273" w:rsidP="00A13B81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b/>
        </w:rPr>
      </w:pPr>
      <w:r w:rsidRPr="00A13B81">
        <w:rPr>
          <w:b/>
        </w:rPr>
        <w:t>1 x relaxační aroma masáž (20 minut)</w:t>
      </w:r>
    </w:p>
    <w:p w14:paraId="4C07C3DB" w14:textId="041E40A7" w:rsidR="00141F7D" w:rsidRPr="00A13B81" w:rsidRDefault="00141F7D" w:rsidP="00A13B81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b/>
        </w:rPr>
      </w:pPr>
      <w:r w:rsidRPr="00A13B81">
        <w:rPr>
          <w:b/>
        </w:rPr>
        <w:t>1 x inhalac</w:t>
      </w:r>
      <w:r w:rsidR="00682D06" w:rsidRPr="00A13B81">
        <w:rPr>
          <w:b/>
        </w:rPr>
        <w:t>i</w:t>
      </w:r>
    </w:p>
    <w:p w14:paraId="5531CC4F" w14:textId="77777777" w:rsidR="00A91273" w:rsidRPr="00A13B81" w:rsidRDefault="00A91273" w:rsidP="00A13B81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b/>
        </w:rPr>
      </w:pPr>
      <w:r w:rsidRPr="00A13B81">
        <w:rPr>
          <w:b/>
        </w:rPr>
        <w:t>1 x parafín na ruce</w:t>
      </w:r>
    </w:p>
    <w:p w14:paraId="7277E8EF" w14:textId="77777777" w:rsidR="00A91273" w:rsidRDefault="00A91273" w:rsidP="00A91273">
      <w:pPr>
        <w:spacing w:after="0"/>
        <w:rPr>
          <w:rFonts w:ascii="Times New Roman" w:hAnsi="Times New Roman" w:cs="Times New Roman"/>
        </w:rPr>
      </w:pPr>
    </w:p>
    <w:p w14:paraId="7D300AC9" w14:textId="77777777" w:rsidR="00A91273" w:rsidRPr="00580EC4" w:rsidRDefault="00A91273" w:rsidP="00A91273">
      <w:pPr>
        <w:spacing w:after="0"/>
        <w:rPr>
          <w:rFonts w:ascii="Times New Roman" w:hAnsi="Times New Roman" w:cs="Times New Roman"/>
          <w:b/>
        </w:rPr>
      </w:pPr>
      <w:r w:rsidRPr="00580EC4">
        <w:rPr>
          <w:rFonts w:ascii="Times New Roman" w:hAnsi="Times New Roman" w:cs="Times New Roman"/>
          <w:b/>
        </w:rPr>
        <w:t>Bonus:</w:t>
      </w:r>
    </w:p>
    <w:p w14:paraId="371ACBDD" w14:textId="77777777" w:rsidR="00A91273" w:rsidRPr="009D173F" w:rsidRDefault="00A91273" w:rsidP="00A91273">
      <w:pPr>
        <w:pStyle w:val="Odstavecseseznamem"/>
        <w:numPr>
          <w:ilvl w:val="0"/>
          <w:numId w:val="9"/>
        </w:numPr>
        <w:spacing w:after="0"/>
        <w:rPr>
          <w:rFonts w:ascii="Times New Roman" w:eastAsiaTheme="minorHAnsi" w:hAnsi="Times New Roman" w:cs="Times New Roman"/>
          <w:b/>
          <w:bCs/>
          <w:color w:val="auto"/>
          <w:szCs w:val="24"/>
          <w:lang w:eastAsia="en-US" w:bidi="ar-SA"/>
        </w:rPr>
      </w:pPr>
      <w:r w:rsidRPr="009D173F">
        <w:rPr>
          <w:rFonts w:ascii="Times New Roman" w:hAnsi="Times New Roman" w:cs="Times New Roman"/>
          <w:color w:val="auto"/>
        </w:rPr>
        <w:t>Wellness set (župan, pantofle, ručník) po dobu pobytu.</w:t>
      </w:r>
    </w:p>
    <w:p w14:paraId="1A0BA718" w14:textId="77777777" w:rsidR="00A91273" w:rsidRPr="00FB00F3" w:rsidRDefault="00A91273" w:rsidP="00A91273">
      <w:pPr>
        <w:pStyle w:val="Default"/>
        <w:numPr>
          <w:ilvl w:val="0"/>
          <w:numId w:val="3"/>
        </w:numPr>
        <w:jc w:val="both"/>
        <w:rPr>
          <w:b/>
          <w:bCs/>
          <w:color w:val="auto"/>
        </w:rPr>
      </w:pPr>
      <w:r w:rsidRPr="00FB00F3">
        <w:rPr>
          <w:color w:val="auto"/>
        </w:rPr>
        <w:t>Připojení k internetu v hotelu zdarma</w:t>
      </w:r>
      <w:r>
        <w:rPr>
          <w:color w:val="auto"/>
        </w:rPr>
        <w:t>.</w:t>
      </w:r>
    </w:p>
    <w:p w14:paraId="4C15F3F9" w14:textId="77777777" w:rsidR="00A91273" w:rsidRPr="00E4529E" w:rsidRDefault="00A91273" w:rsidP="00A912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B00F3">
        <w:rPr>
          <w:rFonts w:ascii="Times New Roman" w:hAnsi="Times New Roman" w:cs="Times New Roman"/>
          <w:color w:val="auto"/>
        </w:rPr>
        <w:t>Použití trezoru</w:t>
      </w:r>
      <w:r>
        <w:rPr>
          <w:rFonts w:ascii="Times New Roman" w:hAnsi="Times New Roman" w:cs="Times New Roman"/>
          <w:color w:val="auto"/>
        </w:rPr>
        <w:t xml:space="preserve"> zdarma.</w:t>
      </w:r>
    </w:p>
    <w:p w14:paraId="2D0DC3D6" w14:textId="0CF9B4ED" w:rsidR="00A91273" w:rsidRPr="009D173F" w:rsidRDefault="00A91273" w:rsidP="00A91273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t xml:space="preserve">1 hodina </w:t>
      </w:r>
      <w:r w:rsidRPr="003F2F10">
        <w:t>plavání v městském bazénu</w:t>
      </w:r>
      <w:r>
        <w:t xml:space="preserve"> (25 metrů, vířivka, sauna) </w:t>
      </w:r>
      <w:r w:rsidR="00141F7D">
        <w:t xml:space="preserve">- vzdáleném                      1,9 km/25 minut </w:t>
      </w:r>
      <w:r>
        <w:t>– dle provozní doby městského bazénu</w:t>
      </w:r>
      <w:r w:rsidR="00141F7D">
        <w:t xml:space="preserve">, </w:t>
      </w:r>
      <w:proofErr w:type="gramStart"/>
      <w:r w:rsidR="00141F7D">
        <w:t>nebo  1</w:t>
      </w:r>
      <w:proofErr w:type="gramEnd"/>
      <w:r w:rsidR="00141F7D">
        <w:t xml:space="preserve"> x vstup do solné jeskyně - 120 m/2 minuty od hotelu..</w:t>
      </w:r>
    </w:p>
    <w:p w14:paraId="041EA6DD" w14:textId="77777777" w:rsidR="00A91273" w:rsidRDefault="00A91273" w:rsidP="00A91273">
      <w:pPr>
        <w:pStyle w:val="Odstavecseseznamem"/>
        <w:spacing w:after="0"/>
        <w:jc w:val="both"/>
      </w:pPr>
    </w:p>
    <w:p w14:paraId="26F41B28" w14:textId="77777777" w:rsidR="00A91273" w:rsidRDefault="00A91273" w:rsidP="00A912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580EC4">
        <w:rPr>
          <w:rFonts w:ascii="Times New Roman" w:hAnsi="Times New Roman" w:cs="Times New Roman"/>
          <w:b/>
        </w:rPr>
        <w:t>Dárek navíc: Balíček s překvapením na pokoji.</w:t>
      </w:r>
    </w:p>
    <w:p w14:paraId="2BE8D099" w14:textId="77777777" w:rsidR="00682D06" w:rsidRPr="00682D06" w:rsidRDefault="00682D06" w:rsidP="00682D06">
      <w:pPr>
        <w:pStyle w:val="Odstavecseseznamem"/>
        <w:rPr>
          <w:rFonts w:ascii="Times New Roman" w:hAnsi="Times New Roman" w:cs="Times New Roman"/>
          <w:b/>
        </w:rPr>
      </w:pPr>
    </w:p>
    <w:p w14:paraId="59049765" w14:textId="2F0D6F42" w:rsidR="00682D06" w:rsidRPr="00682D06" w:rsidRDefault="00682D06" w:rsidP="00682D06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Možnost zapůjčení </w:t>
      </w:r>
      <w:proofErr w:type="spellStart"/>
      <w:r>
        <w:rPr>
          <w:rFonts w:ascii="Times New Roman" w:hAnsi="Times New Roman" w:cs="Times New Roman"/>
          <w:b/>
        </w:rPr>
        <w:t>Nordic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walking</w:t>
      </w:r>
      <w:proofErr w:type="spellEnd"/>
      <w:r>
        <w:rPr>
          <w:rFonts w:ascii="Times New Roman" w:hAnsi="Times New Roman" w:cs="Times New Roman"/>
          <w:b/>
        </w:rPr>
        <w:t xml:space="preserve"> holí na recepci hotelu.</w:t>
      </w:r>
    </w:p>
    <w:p w14:paraId="3254EC6A" w14:textId="77777777" w:rsidR="004A1E64" w:rsidRPr="004A1E64" w:rsidRDefault="004A1E64" w:rsidP="004A1E64">
      <w:pPr>
        <w:pStyle w:val="Odstavecseseznamem"/>
        <w:rPr>
          <w:rFonts w:ascii="Times New Roman" w:hAnsi="Times New Roman" w:cs="Times New Roman"/>
          <w:b/>
        </w:rPr>
      </w:pPr>
    </w:p>
    <w:p w14:paraId="615D2FC8" w14:textId="23C84A09" w:rsidR="00682D06" w:rsidRDefault="00682D06" w:rsidP="00682D06">
      <w:pPr>
        <w:pStyle w:val="Odstavecseseznamem"/>
        <w:numPr>
          <w:ilvl w:val="0"/>
          <w:numId w:val="3"/>
        </w:numPr>
        <w:spacing w:after="0"/>
        <w:jc w:val="both"/>
      </w:pPr>
      <w:r>
        <w:t>Parkovací místo (dle dostupné kapacity hotelového parkoviště) za poplatek                            200,- Kč/noc (je nutná rezervace).</w:t>
      </w:r>
    </w:p>
    <w:p w14:paraId="1299A8DE" w14:textId="77777777" w:rsidR="008E22F9" w:rsidRDefault="008E22F9" w:rsidP="008E22F9">
      <w:pPr>
        <w:pStyle w:val="Odstavecseseznamem"/>
      </w:pPr>
    </w:p>
    <w:p w14:paraId="7C0979FC" w14:textId="09DCBB2F" w:rsidR="008E22F9" w:rsidRDefault="008E22F9" w:rsidP="00682D06">
      <w:pPr>
        <w:pStyle w:val="Odstavecseseznamem"/>
        <w:numPr>
          <w:ilvl w:val="0"/>
          <w:numId w:val="3"/>
        </w:numPr>
        <w:spacing w:after="0"/>
        <w:jc w:val="both"/>
      </w:pPr>
      <w:r>
        <w:t>Nástup na pobyt: ne-po-út-st-čt</w:t>
      </w:r>
    </w:p>
    <w:p w14:paraId="0417ED9B" w14:textId="23EED704" w:rsidR="004A1E64" w:rsidRDefault="004A1E64" w:rsidP="00682D06">
      <w:pPr>
        <w:pStyle w:val="Odstavecseseznamem"/>
        <w:spacing w:after="0"/>
        <w:jc w:val="both"/>
      </w:pPr>
    </w:p>
    <w:p w14:paraId="7722FBAD" w14:textId="77777777" w:rsidR="00A13B81" w:rsidRDefault="00A13B81" w:rsidP="001F751C">
      <w:pPr>
        <w:spacing w:after="0"/>
        <w:jc w:val="center"/>
        <w:rPr>
          <w:b/>
          <w:bCs/>
          <w:iCs/>
          <w:color w:val="801900"/>
          <w:sz w:val="32"/>
          <w:szCs w:val="32"/>
        </w:rPr>
      </w:pPr>
    </w:p>
    <w:p w14:paraId="4EE06987" w14:textId="5782CDA9" w:rsidR="00E05F87" w:rsidRDefault="00E05F87" w:rsidP="001F751C">
      <w:pPr>
        <w:spacing w:after="0"/>
        <w:jc w:val="center"/>
        <w:rPr>
          <w:b/>
          <w:bCs/>
          <w:iCs/>
          <w:color w:val="801900"/>
          <w:sz w:val="32"/>
          <w:szCs w:val="32"/>
        </w:rPr>
      </w:pPr>
      <w:r>
        <w:rPr>
          <w:b/>
          <w:bCs/>
          <w:iCs/>
          <w:color w:val="801900"/>
          <w:sz w:val="32"/>
          <w:szCs w:val="32"/>
        </w:rPr>
        <w:t>LÁZEŇSKÁ DOVOLENÁ</w:t>
      </w:r>
    </w:p>
    <w:p w14:paraId="4E147B62" w14:textId="49D015C8" w:rsidR="001F751C" w:rsidRPr="00364FF9" w:rsidRDefault="001F751C" w:rsidP="001F751C">
      <w:pPr>
        <w:spacing w:after="0"/>
        <w:jc w:val="center"/>
        <w:rPr>
          <w:b/>
          <w:bCs/>
          <w:iCs/>
          <w:color w:val="000000"/>
          <w:sz w:val="32"/>
          <w:szCs w:val="32"/>
        </w:rPr>
      </w:pPr>
      <w:r w:rsidRPr="00910A5A">
        <w:rPr>
          <w:b/>
          <w:bCs/>
          <w:iCs/>
          <w:color w:val="000000"/>
          <w:sz w:val="32"/>
          <w:szCs w:val="32"/>
        </w:rPr>
        <w:t xml:space="preserve">- program </w:t>
      </w:r>
      <w:r>
        <w:rPr>
          <w:b/>
          <w:bCs/>
          <w:iCs/>
          <w:color w:val="000000"/>
          <w:sz w:val="32"/>
          <w:szCs w:val="32"/>
        </w:rPr>
        <w:t>na</w:t>
      </w:r>
      <w:r w:rsidRPr="00910A5A">
        <w:rPr>
          <w:b/>
          <w:bCs/>
          <w:iCs/>
          <w:color w:val="000000"/>
          <w:sz w:val="32"/>
          <w:szCs w:val="32"/>
        </w:rPr>
        <w:t xml:space="preserve"> 5 </w:t>
      </w:r>
      <w:proofErr w:type="gramStart"/>
      <w:r w:rsidRPr="00910A5A">
        <w:rPr>
          <w:b/>
          <w:bCs/>
          <w:iCs/>
          <w:color w:val="000000"/>
          <w:sz w:val="32"/>
          <w:szCs w:val="32"/>
        </w:rPr>
        <w:t>nocí</w:t>
      </w:r>
      <w:r>
        <w:rPr>
          <w:b/>
          <w:bCs/>
          <w:iCs/>
          <w:color w:val="000000"/>
          <w:sz w:val="32"/>
          <w:szCs w:val="32"/>
        </w:rPr>
        <w:t xml:space="preserve"> - </w:t>
      </w:r>
      <w:r w:rsidRPr="00910A5A">
        <w:rPr>
          <w:b/>
          <w:bCs/>
          <w:iCs/>
          <w:sz w:val="32"/>
          <w:szCs w:val="32"/>
        </w:rPr>
        <w:t>cena</w:t>
      </w:r>
      <w:proofErr w:type="gramEnd"/>
      <w:r w:rsidRPr="00910A5A">
        <w:rPr>
          <w:b/>
          <w:bCs/>
          <w:iCs/>
          <w:sz w:val="32"/>
          <w:szCs w:val="32"/>
        </w:rPr>
        <w:t xml:space="preserve"> za osobu/</w:t>
      </w:r>
      <w:r>
        <w:rPr>
          <w:b/>
          <w:bCs/>
          <w:iCs/>
          <w:sz w:val="32"/>
          <w:szCs w:val="32"/>
        </w:rPr>
        <w:t>balíček</w:t>
      </w:r>
    </w:p>
    <w:p w14:paraId="02CE2FAE" w14:textId="26AF6D74" w:rsidR="001F751C" w:rsidRDefault="001F751C" w:rsidP="001F751C">
      <w:pPr>
        <w:spacing w:after="0"/>
        <w:jc w:val="center"/>
        <w:rPr>
          <w:b/>
          <w:bCs/>
          <w:color w:val="801900"/>
          <w:sz w:val="32"/>
          <w:szCs w:val="32"/>
        </w:rPr>
      </w:pPr>
      <w:r w:rsidRPr="00910A5A">
        <w:rPr>
          <w:b/>
          <w:bCs/>
          <w:color w:val="801900"/>
          <w:sz w:val="32"/>
          <w:szCs w:val="32"/>
        </w:rPr>
        <w:t>Poplatek z ubytování ve výši 50,- Kč/os./noc není zahrnut v</w:t>
      </w:r>
      <w:r w:rsidR="00A13B81">
        <w:rPr>
          <w:b/>
          <w:bCs/>
          <w:color w:val="801900"/>
          <w:sz w:val="32"/>
          <w:szCs w:val="32"/>
        </w:rPr>
        <w:t> </w:t>
      </w:r>
      <w:r w:rsidRPr="00910A5A">
        <w:rPr>
          <w:b/>
          <w:bCs/>
          <w:color w:val="801900"/>
          <w:sz w:val="32"/>
          <w:szCs w:val="32"/>
        </w:rPr>
        <w:t>ceně</w:t>
      </w:r>
    </w:p>
    <w:p w14:paraId="5A04660C" w14:textId="77777777" w:rsidR="00A13B81" w:rsidRDefault="00A13B81" w:rsidP="001F751C">
      <w:pPr>
        <w:spacing w:after="0"/>
        <w:jc w:val="center"/>
        <w:rPr>
          <w:b/>
          <w:bCs/>
          <w:color w:val="801900"/>
          <w:sz w:val="32"/>
          <w:szCs w:val="32"/>
        </w:rPr>
      </w:pPr>
    </w:p>
    <w:p w14:paraId="3B07C7DB" w14:textId="77777777" w:rsidR="001F751C" w:rsidRPr="00F3191A" w:rsidRDefault="001F751C" w:rsidP="001F751C">
      <w:pPr>
        <w:spacing w:after="0"/>
        <w:jc w:val="center"/>
        <w:rPr>
          <w:b/>
          <w:bCs/>
          <w:iCs/>
          <w:color w:val="000000"/>
          <w:sz w:val="18"/>
          <w:szCs w:val="18"/>
        </w:rPr>
      </w:pPr>
    </w:p>
    <w:tbl>
      <w:tblPr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1985"/>
        <w:gridCol w:w="1984"/>
        <w:gridCol w:w="2268"/>
      </w:tblGrid>
      <w:tr w:rsidR="001F751C" w:rsidRPr="00653575" w14:paraId="1D3B9A00" w14:textId="77777777" w:rsidTr="00314375">
        <w:trPr>
          <w:trHeight w:val="288"/>
        </w:trPr>
        <w:tc>
          <w:tcPr>
            <w:tcW w:w="2830" w:type="dxa"/>
            <w:vMerge w:val="restart"/>
            <w:shd w:val="clear" w:color="auto" w:fill="355E00"/>
            <w:vAlign w:val="center"/>
          </w:tcPr>
          <w:p w14:paraId="348AE564" w14:textId="77777777" w:rsidR="001F751C" w:rsidRDefault="001F751C" w:rsidP="00314375">
            <w:pPr>
              <w:pStyle w:val="Obsahtabulky"/>
              <w:jc w:val="center"/>
              <w:rPr>
                <w:rFonts w:ascii="Thorndale;Times New Roman" w:eastAsia="Thorndale;Times New Roman" w:hAnsi="Thorndale;Times New Roman" w:cs="Thorndale;Times New Roman"/>
                <w:b/>
                <w:bCs/>
                <w:color w:val="FFFFFF"/>
              </w:rPr>
            </w:pPr>
            <w:r>
              <w:rPr>
                <w:rFonts w:ascii="Thorndale;Times New Roman" w:eastAsia="Thorndale;Times New Roman" w:hAnsi="Thorndale;Times New Roman" w:cs="Thorndale;Times New Roman"/>
                <w:b/>
                <w:bCs/>
                <w:color w:val="FFFFFF"/>
              </w:rPr>
              <w:t>Kategorie pokoje</w:t>
            </w:r>
          </w:p>
        </w:tc>
        <w:tc>
          <w:tcPr>
            <w:tcW w:w="3969" w:type="dxa"/>
            <w:gridSpan w:val="2"/>
            <w:shd w:val="clear" w:color="auto" w:fill="355E00"/>
            <w:vAlign w:val="center"/>
          </w:tcPr>
          <w:p w14:paraId="4F8F0D16" w14:textId="77777777" w:rsidR="001F751C" w:rsidRPr="00653575" w:rsidRDefault="001F751C" w:rsidP="0031437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  <w:lang w:val="en-US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  <w:lang w:val="en-US"/>
              </w:rPr>
              <w:t>Brutto</w:t>
            </w:r>
          </w:p>
        </w:tc>
        <w:tc>
          <w:tcPr>
            <w:tcW w:w="2268" w:type="dxa"/>
            <w:shd w:val="clear" w:color="auto" w:fill="355E00"/>
          </w:tcPr>
          <w:p w14:paraId="3DF5E414" w14:textId="77777777" w:rsidR="001F751C" w:rsidRDefault="001F751C" w:rsidP="0031437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  <w:lang w:val="en-US"/>
              </w:rPr>
            </w:pPr>
          </w:p>
        </w:tc>
      </w:tr>
      <w:tr w:rsidR="001F751C" w14:paraId="4623763B" w14:textId="77777777" w:rsidTr="00314375">
        <w:trPr>
          <w:trHeight w:val="288"/>
        </w:trPr>
        <w:tc>
          <w:tcPr>
            <w:tcW w:w="2830" w:type="dxa"/>
            <w:vMerge/>
            <w:shd w:val="clear" w:color="auto" w:fill="355E00"/>
            <w:vAlign w:val="center"/>
          </w:tcPr>
          <w:p w14:paraId="128FB776" w14:textId="77777777" w:rsidR="001F751C" w:rsidRDefault="001F751C" w:rsidP="00314375">
            <w:pPr>
              <w:pStyle w:val="Obsahtabulky"/>
              <w:jc w:val="center"/>
              <w:rPr>
                <w:rFonts w:ascii="Thorndale;Times New Roman" w:eastAsia="Thorndale;Times New Roman" w:hAnsi="Thorndale;Times New Roman" w:cs="Thorndale;Times New Roman"/>
                <w:b/>
                <w:bCs/>
                <w:color w:val="FFFFFF"/>
              </w:rPr>
            </w:pPr>
          </w:p>
        </w:tc>
        <w:tc>
          <w:tcPr>
            <w:tcW w:w="1985" w:type="dxa"/>
            <w:shd w:val="clear" w:color="auto" w:fill="355E00"/>
            <w:vAlign w:val="center"/>
          </w:tcPr>
          <w:p w14:paraId="2E7DEBF5" w14:textId="26753C1A" w:rsidR="001F751C" w:rsidRDefault="001F751C" w:rsidP="0031437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07.01. – 2</w:t>
            </w:r>
            <w:r w:rsidR="000D6E13"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8</w:t>
            </w: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.02.</w:t>
            </w:r>
          </w:p>
          <w:p w14:paraId="2FD1D16C" w14:textId="77777777" w:rsidR="001F751C" w:rsidRDefault="001F751C" w:rsidP="0031437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01.11. – 23.12.</w:t>
            </w:r>
          </w:p>
        </w:tc>
        <w:tc>
          <w:tcPr>
            <w:tcW w:w="1984" w:type="dxa"/>
            <w:shd w:val="clear" w:color="auto" w:fill="355E00"/>
            <w:vAlign w:val="center"/>
          </w:tcPr>
          <w:p w14:paraId="1F5BF7A6" w14:textId="77777777" w:rsidR="001F751C" w:rsidRDefault="001F751C" w:rsidP="0031437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01.03. – 30.04.</w:t>
            </w:r>
          </w:p>
        </w:tc>
        <w:tc>
          <w:tcPr>
            <w:tcW w:w="2268" w:type="dxa"/>
            <w:shd w:val="clear" w:color="auto" w:fill="355E00"/>
          </w:tcPr>
          <w:p w14:paraId="263865DC" w14:textId="77777777" w:rsidR="001F751C" w:rsidRDefault="001F751C" w:rsidP="0031437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01.05. – 31.10.</w:t>
            </w:r>
          </w:p>
          <w:p w14:paraId="5CA8787F" w14:textId="185149AB" w:rsidR="001F751C" w:rsidRDefault="001F751C" w:rsidP="0031437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proofErr w:type="gramStart"/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24.12.  –</w:t>
            </w:r>
            <w:proofErr w:type="gramEnd"/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 xml:space="preserve"> 06.01.2</w:t>
            </w:r>
            <w:r w:rsidR="00C1756E"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6</w:t>
            </w:r>
          </w:p>
        </w:tc>
      </w:tr>
      <w:tr w:rsidR="001F751C" w14:paraId="17C027DF" w14:textId="77777777" w:rsidTr="00314375">
        <w:tc>
          <w:tcPr>
            <w:tcW w:w="2830" w:type="dxa"/>
            <w:shd w:val="clear" w:color="auto" w:fill="94BD5E"/>
          </w:tcPr>
          <w:p w14:paraId="597B83F5" w14:textId="77777777" w:rsidR="001F751C" w:rsidRDefault="001F751C" w:rsidP="00314375">
            <w:pPr>
              <w:pStyle w:val="Obsahtabulky"/>
              <w:jc w:val="center"/>
              <w:rPr>
                <w:rFonts w:eastAsia="Times New Roman" w:cs="Times New Roman"/>
                <w:color w:val="000000"/>
                <w:lang w:val="de-DE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de-DE"/>
              </w:rPr>
              <w:t>Jednolůžkový</w:t>
            </w:r>
            <w:proofErr w:type="spellEnd"/>
          </w:p>
        </w:tc>
        <w:tc>
          <w:tcPr>
            <w:tcW w:w="1985" w:type="dxa"/>
            <w:shd w:val="clear" w:color="auto" w:fill="94BD5E"/>
          </w:tcPr>
          <w:p w14:paraId="728235A1" w14:textId="7C29BBC5" w:rsidR="001F751C" w:rsidRDefault="001F751C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="000D6E13">
              <w:rPr>
                <w:color w:val="000000"/>
              </w:rPr>
              <w:t>400</w:t>
            </w:r>
          </w:p>
        </w:tc>
        <w:tc>
          <w:tcPr>
            <w:tcW w:w="1984" w:type="dxa"/>
            <w:shd w:val="clear" w:color="auto" w:fill="94BD5E"/>
          </w:tcPr>
          <w:p w14:paraId="08504359" w14:textId="00197AC5" w:rsidR="001F751C" w:rsidRDefault="001F751C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  <w:r w:rsidR="000D6E13">
              <w:rPr>
                <w:color w:val="000000"/>
              </w:rPr>
              <w:t>600</w:t>
            </w:r>
          </w:p>
        </w:tc>
        <w:tc>
          <w:tcPr>
            <w:tcW w:w="2268" w:type="dxa"/>
            <w:shd w:val="clear" w:color="auto" w:fill="94BD5E"/>
          </w:tcPr>
          <w:p w14:paraId="0A346981" w14:textId="2B862D3F" w:rsidR="001F751C" w:rsidRDefault="001F751C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 w:rsidR="000D6E13">
              <w:rPr>
                <w:color w:val="000000"/>
              </w:rPr>
              <w:t>800</w:t>
            </w:r>
          </w:p>
        </w:tc>
      </w:tr>
      <w:tr w:rsidR="001F751C" w14:paraId="3E8D9E53" w14:textId="77777777" w:rsidTr="00314375">
        <w:tc>
          <w:tcPr>
            <w:tcW w:w="2830" w:type="dxa"/>
            <w:shd w:val="clear" w:color="auto" w:fill="94BD5E"/>
          </w:tcPr>
          <w:p w14:paraId="41C65DB8" w14:textId="77777777" w:rsidR="001F751C" w:rsidRDefault="001F751C" w:rsidP="00314375">
            <w:pPr>
              <w:pStyle w:val="Obsahtabulky"/>
              <w:jc w:val="center"/>
              <w:rPr>
                <w:rFonts w:eastAsia="Times New Roman" w:cs="Times New Roman"/>
                <w:color w:val="000000"/>
                <w:lang w:val="de-DE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de-DE"/>
              </w:rPr>
              <w:t>Dvoulůžkový</w:t>
            </w:r>
            <w:proofErr w:type="spellEnd"/>
          </w:p>
        </w:tc>
        <w:tc>
          <w:tcPr>
            <w:tcW w:w="1985" w:type="dxa"/>
            <w:shd w:val="clear" w:color="auto" w:fill="94BD5E"/>
          </w:tcPr>
          <w:p w14:paraId="72062F29" w14:textId="702E4717" w:rsidR="001F751C" w:rsidRDefault="000D6E13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7 200</w:t>
            </w:r>
          </w:p>
        </w:tc>
        <w:tc>
          <w:tcPr>
            <w:tcW w:w="1984" w:type="dxa"/>
            <w:shd w:val="clear" w:color="auto" w:fill="94BD5E"/>
          </w:tcPr>
          <w:p w14:paraId="724C377F" w14:textId="03E239F5" w:rsidR="001F751C" w:rsidRDefault="001F751C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="000D6E13">
              <w:rPr>
                <w:color w:val="000000"/>
              </w:rPr>
              <w:t>400</w:t>
            </w:r>
          </w:p>
        </w:tc>
        <w:tc>
          <w:tcPr>
            <w:tcW w:w="2268" w:type="dxa"/>
            <w:shd w:val="clear" w:color="auto" w:fill="94BD5E"/>
          </w:tcPr>
          <w:p w14:paraId="70F9E9DC" w14:textId="3094E66F" w:rsidR="001F751C" w:rsidRDefault="001F751C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  <w:r w:rsidR="000D6E13">
              <w:rPr>
                <w:color w:val="000000"/>
              </w:rPr>
              <w:t>600</w:t>
            </w:r>
          </w:p>
        </w:tc>
      </w:tr>
      <w:tr w:rsidR="001F751C" w14:paraId="3E9EF181" w14:textId="77777777" w:rsidTr="00314375">
        <w:tc>
          <w:tcPr>
            <w:tcW w:w="2830" w:type="dxa"/>
            <w:shd w:val="clear" w:color="auto" w:fill="94BD5E"/>
          </w:tcPr>
          <w:p w14:paraId="59FFA44D" w14:textId="77777777" w:rsidR="001F751C" w:rsidRDefault="001F751C" w:rsidP="00314375">
            <w:pPr>
              <w:pStyle w:val="Obsahtabulky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Dvoulůžkový obsazen 1 os.</w:t>
            </w:r>
          </w:p>
        </w:tc>
        <w:tc>
          <w:tcPr>
            <w:tcW w:w="1985" w:type="dxa"/>
            <w:shd w:val="clear" w:color="auto" w:fill="94BD5E"/>
          </w:tcPr>
          <w:p w14:paraId="3F4F091F" w14:textId="708E45A9" w:rsidR="001F751C" w:rsidRDefault="001F751C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  <w:r w:rsidR="000D6E13">
              <w:rPr>
                <w:color w:val="000000"/>
              </w:rPr>
              <w:t>600</w:t>
            </w:r>
          </w:p>
        </w:tc>
        <w:tc>
          <w:tcPr>
            <w:tcW w:w="1984" w:type="dxa"/>
            <w:shd w:val="clear" w:color="auto" w:fill="94BD5E"/>
          </w:tcPr>
          <w:p w14:paraId="561DBA5C" w14:textId="0E9F0718" w:rsidR="001F751C" w:rsidRDefault="001F751C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 w:rsidR="000D6E13">
              <w:rPr>
                <w:color w:val="000000"/>
              </w:rPr>
              <w:t>800</w:t>
            </w:r>
          </w:p>
        </w:tc>
        <w:tc>
          <w:tcPr>
            <w:tcW w:w="2268" w:type="dxa"/>
            <w:shd w:val="clear" w:color="auto" w:fill="94BD5E"/>
          </w:tcPr>
          <w:p w14:paraId="4D833BEE" w14:textId="2FDCF536" w:rsidR="001F751C" w:rsidRDefault="000D6E13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12 000</w:t>
            </w:r>
          </w:p>
        </w:tc>
      </w:tr>
      <w:tr w:rsidR="001F751C" w14:paraId="2135E36E" w14:textId="77777777" w:rsidTr="00314375">
        <w:tc>
          <w:tcPr>
            <w:tcW w:w="2830" w:type="dxa"/>
            <w:shd w:val="clear" w:color="auto" w:fill="94BD5E"/>
          </w:tcPr>
          <w:p w14:paraId="72A3A5BF" w14:textId="77777777" w:rsidR="001F751C" w:rsidRDefault="001F751C" w:rsidP="00314375">
            <w:pPr>
              <w:pStyle w:val="Obsahtabulky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Apartmán</w:t>
            </w:r>
          </w:p>
        </w:tc>
        <w:tc>
          <w:tcPr>
            <w:tcW w:w="1985" w:type="dxa"/>
            <w:shd w:val="clear" w:color="auto" w:fill="94BD5E"/>
          </w:tcPr>
          <w:p w14:paraId="0B1A7FF5" w14:textId="393CDE44" w:rsidR="001F751C" w:rsidRDefault="001F751C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 w:rsidR="000D6E13">
              <w:rPr>
                <w:color w:val="000000"/>
              </w:rPr>
              <w:t>800</w:t>
            </w:r>
          </w:p>
        </w:tc>
        <w:tc>
          <w:tcPr>
            <w:tcW w:w="1984" w:type="dxa"/>
            <w:shd w:val="clear" w:color="auto" w:fill="94BD5E"/>
          </w:tcPr>
          <w:p w14:paraId="12AB9F51" w14:textId="0959B284" w:rsidR="001F751C" w:rsidRDefault="000D6E13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12 000</w:t>
            </w:r>
          </w:p>
        </w:tc>
        <w:tc>
          <w:tcPr>
            <w:tcW w:w="2268" w:type="dxa"/>
            <w:shd w:val="clear" w:color="auto" w:fill="94BD5E"/>
          </w:tcPr>
          <w:p w14:paraId="5D0B9A93" w14:textId="0A637761" w:rsidR="001F751C" w:rsidRDefault="000D6E13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13 200</w:t>
            </w:r>
          </w:p>
        </w:tc>
      </w:tr>
    </w:tbl>
    <w:p w14:paraId="2B62A743" w14:textId="77777777" w:rsidR="001F751C" w:rsidRPr="00F3191A" w:rsidRDefault="001F751C" w:rsidP="001F751C">
      <w:pPr>
        <w:spacing w:after="0"/>
        <w:jc w:val="both"/>
        <w:rPr>
          <w:b/>
          <w:sz w:val="18"/>
          <w:szCs w:val="18"/>
        </w:rPr>
      </w:pPr>
    </w:p>
    <w:p w14:paraId="29EE15EC" w14:textId="77777777" w:rsidR="00A13B81" w:rsidRDefault="00A13B81" w:rsidP="00E05F87">
      <w:pPr>
        <w:spacing w:after="0"/>
        <w:rPr>
          <w:b/>
        </w:rPr>
      </w:pPr>
    </w:p>
    <w:p w14:paraId="28C360A4" w14:textId="77777777" w:rsidR="00E05F87" w:rsidRDefault="00E05F87" w:rsidP="00E05F87">
      <w:pPr>
        <w:spacing w:after="0"/>
      </w:pPr>
      <w:r>
        <w:rPr>
          <w:b/>
        </w:rPr>
        <w:t>Pobyt zahrnuje</w:t>
      </w:r>
      <w:r w:rsidRPr="006562C5">
        <w:rPr>
          <w:b/>
        </w:rPr>
        <w:t>:</w:t>
      </w:r>
      <w:r>
        <w:t xml:space="preserve"> </w:t>
      </w:r>
    </w:p>
    <w:p w14:paraId="6A5F2FBE" w14:textId="162D38A7" w:rsidR="00E05F87" w:rsidRPr="00C91580" w:rsidRDefault="00E05F87" w:rsidP="00A13B81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t>5 x ubytování</w:t>
      </w:r>
    </w:p>
    <w:p w14:paraId="60B786C1" w14:textId="7F1A6091" w:rsidR="00E05F87" w:rsidRPr="008E22F9" w:rsidRDefault="00E05F87" w:rsidP="00A13B81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t>5 x snídani</w:t>
      </w:r>
      <w:r w:rsidR="00682D06">
        <w:t xml:space="preserve"> formou bufetu</w:t>
      </w:r>
    </w:p>
    <w:p w14:paraId="3EE876D1" w14:textId="77777777" w:rsidR="00A13B81" w:rsidRPr="009D173F" w:rsidRDefault="008E22F9" w:rsidP="00A13B81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t xml:space="preserve">4 x </w:t>
      </w:r>
      <w:r w:rsidR="00A13B81">
        <w:t>polední SNACK (denní polévka, malý salátek s pečivem) – pobyt začíná večeří            a končí snídaní</w:t>
      </w:r>
    </w:p>
    <w:p w14:paraId="7BB9882E" w14:textId="3324A0C8" w:rsidR="00E05F87" w:rsidRPr="00A13B81" w:rsidRDefault="00E05F87" w:rsidP="00847839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t xml:space="preserve">5 x </w:t>
      </w:r>
      <w:r w:rsidR="0080632C">
        <w:t xml:space="preserve">večeři formou </w:t>
      </w:r>
      <w:r w:rsidR="0080632C" w:rsidRPr="00050467">
        <w:rPr>
          <w:rFonts w:cs="Liberation Serif"/>
          <w:color w:val="333333"/>
          <w:szCs w:val="24"/>
          <w:shd w:val="clear" w:color="auto" w:fill="FFFFFF"/>
        </w:rPr>
        <w:t xml:space="preserve">servírovaného </w:t>
      </w:r>
      <w:proofErr w:type="spellStart"/>
      <w:r w:rsidR="0080632C" w:rsidRPr="00050467">
        <w:rPr>
          <w:rFonts w:cs="Liberation Serif"/>
          <w:color w:val="333333"/>
          <w:szCs w:val="24"/>
          <w:shd w:val="clear" w:color="auto" w:fill="FFFFFF"/>
        </w:rPr>
        <w:t>čtyřchodového</w:t>
      </w:r>
      <w:proofErr w:type="spellEnd"/>
      <w:r w:rsidR="0080632C" w:rsidRPr="00050467">
        <w:rPr>
          <w:rFonts w:cs="Liberation Serif"/>
          <w:color w:val="333333"/>
          <w:szCs w:val="24"/>
          <w:shd w:val="clear" w:color="auto" w:fill="FFFFFF"/>
        </w:rPr>
        <w:t xml:space="preserve"> men</w:t>
      </w:r>
      <w:r w:rsidR="00E81671">
        <w:rPr>
          <w:rFonts w:cs="Liberation Serif"/>
          <w:color w:val="333333"/>
          <w:szCs w:val="24"/>
          <w:shd w:val="clear" w:color="auto" w:fill="FFFFFF"/>
        </w:rPr>
        <w:t>u</w:t>
      </w:r>
    </w:p>
    <w:p w14:paraId="7A5B69EE" w14:textId="7CBA7AA1" w:rsidR="00E05F87" w:rsidRPr="007872EE" w:rsidRDefault="00E05F87" w:rsidP="00A13B81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t xml:space="preserve">1 x </w:t>
      </w:r>
      <w:r w:rsidR="000D6E13">
        <w:t>vstupní konzultace s lékařem</w:t>
      </w:r>
    </w:p>
    <w:p w14:paraId="60F9B872" w14:textId="33E0462B" w:rsidR="008E22F9" w:rsidRPr="008E22F9" w:rsidRDefault="000D6E13" w:rsidP="00A13B81">
      <w:pPr>
        <w:pStyle w:val="Odstavecseseznamem"/>
        <w:numPr>
          <w:ilvl w:val="0"/>
          <w:numId w:val="14"/>
        </w:numPr>
        <w:spacing w:after="0"/>
        <w:jc w:val="both"/>
        <w:rPr>
          <w:b/>
        </w:rPr>
      </w:pPr>
      <w:r w:rsidRPr="00A13B81">
        <w:rPr>
          <w:b/>
        </w:rPr>
        <w:t xml:space="preserve">8 </w:t>
      </w:r>
      <w:r w:rsidR="008E22F9" w:rsidRPr="00A13B81">
        <w:rPr>
          <w:b/>
        </w:rPr>
        <w:t>klasických procedur dle předpisu lékaře</w:t>
      </w:r>
      <w:r w:rsidR="008E22F9">
        <w:t xml:space="preserve">, např.: klasická částečná masáž, uhličitá koupel, plynová obálka, plynová injekce, parafín, přístrojová </w:t>
      </w:r>
      <w:proofErr w:type="spellStart"/>
      <w:r w:rsidR="008E22F9">
        <w:t>lymfodrenáž</w:t>
      </w:r>
      <w:proofErr w:type="spellEnd"/>
      <w:r w:rsidR="008E22F9">
        <w:t>, perličková koupel, magnetoterapie, elektroléčba, inhalace, oxygenoterapie.</w:t>
      </w:r>
    </w:p>
    <w:p w14:paraId="4959188F" w14:textId="77777777" w:rsidR="00E05F87" w:rsidRDefault="00E05F87" w:rsidP="00E05F87">
      <w:pPr>
        <w:spacing w:after="0"/>
        <w:rPr>
          <w:rFonts w:ascii="Times New Roman" w:hAnsi="Times New Roman" w:cs="Times New Roman"/>
        </w:rPr>
      </w:pPr>
    </w:p>
    <w:p w14:paraId="7A0FFE10" w14:textId="77777777" w:rsidR="00E05F87" w:rsidRPr="00580EC4" w:rsidRDefault="00E05F87" w:rsidP="00E05F87">
      <w:pPr>
        <w:spacing w:after="0"/>
        <w:rPr>
          <w:rFonts w:ascii="Times New Roman" w:hAnsi="Times New Roman" w:cs="Times New Roman"/>
          <w:b/>
        </w:rPr>
      </w:pPr>
      <w:r w:rsidRPr="00580EC4">
        <w:rPr>
          <w:rFonts w:ascii="Times New Roman" w:hAnsi="Times New Roman" w:cs="Times New Roman"/>
          <w:b/>
        </w:rPr>
        <w:t>Bonus:</w:t>
      </w:r>
    </w:p>
    <w:p w14:paraId="52929D07" w14:textId="77777777" w:rsidR="00E05F87" w:rsidRPr="009D173F" w:rsidRDefault="00E05F87" w:rsidP="00E05F87">
      <w:pPr>
        <w:pStyle w:val="Odstavecseseznamem"/>
        <w:numPr>
          <w:ilvl w:val="0"/>
          <w:numId w:val="9"/>
        </w:numPr>
        <w:spacing w:after="0"/>
        <w:rPr>
          <w:rFonts w:ascii="Times New Roman" w:eastAsiaTheme="minorHAnsi" w:hAnsi="Times New Roman" w:cs="Times New Roman"/>
          <w:b/>
          <w:bCs/>
          <w:color w:val="auto"/>
          <w:szCs w:val="24"/>
          <w:lang w:eastAsia="en-US" w:bidi="ar-SA"/>
        </w:rPr>
      </w:pPr>
      <w:r w:rsidRPr="009D173F">
        <w:rPr>
          <w:rFonts w:ascii="Times New Roman" w:hAnsi="Times New Roman" w:cs="Times New Roman"/>
          <w:color w:val="auto"/>
        </w:rPr>
        <w:t>Wellness set (župan, pantofle, ručník) po dobu pobytu.</w:t>
      </w:r>
    </w:p>
    <w:p w14:paraId="5D9F0110" w14:textId="77777777" w:rsidR="00E05F87" w:rsidRPr="00FB00F3" w:rsidRDefault="00E05F87" w:rsidP="00E05F87">
      <w:pPr>
        <w:pStyle w:val="Default"/>
        <w:numPr>
          <w:ilvl w:val="0"/>
          <w:numId w:val="3"/>
        </w:numPr>
        <w:jc w:val="both"/>
        <w:rPr>
          <w:b/>
          <w:bCs/>
          <w:color w:val="auto"/>
        </w:rPr>
      </w:pPr>
      <w:r w:rsidRPr="00FB00F3">
        <w:rPr>
          <w:color w:val="auto"/>
        </w:rPr>
        <w:t>Připojení k internetu v hotelu zdarma</w:t>
      </w:r>
      <w:r>
        <w:rPr>
          <w:color w:val="auto"/>
        </w:rPr>
        <w:t>.</w:t>
      </w:r>
    </w:p>
    <w:p w14:paraId="37F8B5C1" w14:textId="77777777" w:rsidR="00E05F87" w:rsidRPr="00E4529E" w:rsidRDefault="00E05F87" w:rsidP="00E05F8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B00F3">
        <w:rPr>
          <w:rFonts w:ascii="Times New Roman" w:hAnsi="Times New Roman" w:cs="Times New Roman"/>
          <w:color w:val="auto"/>
        </w:rPr>
        <w:t>Použití trezoru</w:t>
      </w:r>
      <w:r>
        <w:rPr>
          <w:rFonts w:ascii="Times New Roman" w:hAnsi="Times New Roman" w:cs="Times New Roman"/>
          <w:color w:val="auto"/>
        </w:rPr>
        <w:t xml:space="preserve"> zdarma.</w:t>
      </w:r>
    </w:p>
    <w:p w14:paraId="5B617904" w14:textId="37BFD6F9" w:rsidR="00E05F87" w:rsidRDefault="00E05F87" w:rsidP="00E05F87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Parkovací místo (dle dostupné kapacity hotelového parkoviště) za poplatek </w:t>
      </w:r>
      <w:r w:rsidR="00682D06">
        <w:t xml:space="preserve">                           </w:t>
      </w:r>
      <w:r>
        <w:t>100,- Kč/noc</w:t>
      </w:r>
      <w:r w:rsidR="00682D06">
        <w:t xml:space="preserve"> (je nutná rezervace).</w:t>
      </w:r>
    </w:p>
    <w:p w14:paraId="456C685E" w14:textId="7E2F0F4C" w:rsidR="00E05F87" w:rsidRPr="004A1E64" w:rsidRDefault="00682D06" w:rsidP="00E05F87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t>Vstup do</w:t>
      </w:r>
      <w:r w:rsidR="008E22F9">
        <w:t xml:space="preserve"> </w:t>
      </w:r>
      <w:r>
        <w:t>městského bazénu na</w:t>
      </w:r>
      <w:r w:rsidR="000D6E13">
        <w:t xml:space="preserve"> </w:t>
      </w:r>
      <w:r w:rsidR="00C1756E">
        <w:t>1</w:t>
      </w:r>
      <w:r>
        <w:t xml:space="preserve"> hodin</w:t>
      </w:r>
      <w:r w:rsidR="00C1756E">
        <w:t>u</w:t>
      </w:r>
      <w:r w:rsidR="00E05F87">
        <w:t xml:space="preserve"> (25 metrů, vířivka, sauna) - vzdáleném                      1,9 km/25 minut – dle provozní doby městského bazénu, nebo 1 x vstup do solné jeskyně - 120 m/2 minuty od hotelu.</w:t>
      </w:r>
    </w:p>
    <w:p w14:paraId="5F9E118F" w14:textId="77777777" w:rsidR="001F751C" w:rsidRDefault="001F751C" w:rsidP="00364FF9">
      <w:pPr>
        <w:spacing w:after="0"/>
        <w:jc w:val="center"/>
        <w:rPr>
          <w:b/>
          <w:bCs/>
          <w:iCs/>
          <w:color w:val="801900"/>
          <w:sz w:val="32"/>
          <w:szCs w:val="32"/>
        </w:rPr>
      </w:pPr>
    </w:p>
    <w:p w14:paraId="0D1289BD" w14:textId="77777777" w:rsidR="000D6E13" w:rsidRDefault="000D6E13" w:rsidP="00364FF9">
      <w:pPr>
        <w:spacing w:after="0"/>
        <w:jc w:val="center"/>
        <w:rPr>
          <w:b/>
          <w:bCs/>
          <w:iCs/>
          <w:color w:val="801900"/>
          <w:sz w:val="32"/>
          <w:szCs w:val="32"/>
        </w:rPr>
      </w:pPr>
    </w:p>
    <w:p w14:paraId="37EC2245" w14:textId="77777777" w:rsidR="000D6E13" w:rsidRDefault="000D6E13" w:rsidP="00364FF9">
      <w:pPr>
        <w:spacing w:after="0"/>
        <w:jc w:val="center"/>
        <w:rPr>
          <w:b/>
          <w:bCs/>
          <w:iCs/>
          <w:color w:val="801900"/>
          <w:sz w:val="32"/>
          <w:szCs w:val="32"/>
        </w:rPr>
      </w:pPr>
    </w:p>
    <w:p w14:paraId="7D59CDAD" w14:textId="77777777" w:rsidR="000D6E13" w:rsidRDefault="000D6E13" w:rsidP="00364FF9">
      <w:pPr>
        <w:spacing w:after="0"/>
        <w:jc w:val="center"/>
        <w:rPr>
          <w:b/>
          <w:bCs/>
          <w:iCs/>
          <w:color w:val="801900"/>
          <w:sz w:val="32"/>
          <w:szCs w:val="32"/>
        </w:rPr>
      </w:pPr>
    </w:p>
    <w:p w14:paraId="5E7EF358" w14:textId="7EE61E8D" w:rsidR="00C1756E" w:rsidRDefault="00C1756E" w:rsidP="00C1756E">
      <w:pPr>
        <w:spacing w:after="0"/>
        <w:jc w:val="center"/>
        <w:rPr>
          <w:b/>
          <w:bCs/>
          <w:iCs/>
          <w:color w:val="801900"/>
          <w:sz w:val="32"/>
          <w:szCs w:val="32"/>
        </w:rPr>
      </w:pPr>
      <w:r>
        <w:rPr>
          <w:b/>
          <w:bCs/>
          <w:iCs/>
          <w:color w:val="801900"/>
          <w:sz w:val="32"/>
          <w:szCs w:val="32"/>
        </w:rPr>
        <w:lastRenderedPageBreak/>
        <w:t>MAXI LÁZEŇSKÝ POBYT</w:t>
      </w:r>
    </w:p>
    <w:p w14:paraId="474A6590" w14:textId="6E11EB60" w:rsidR="00C1756E" w:rsidRPr="00364FF9" w:rsidRDefault="00C1756E" w:rsidP="00C1756E">
      <w:pPr>
        <w:spacing w:after="0"/>
        <w:jc w:val="center"/>
        <w:rPr>
          <w:b/>
          <w:bCs/>
          <w:iCs/>
          <w:color w:val="000000"/>
          <w:sz w:val="32"/>
          <w:szCs w:val="32"/>
        </w:rPr>
      </w:pPr>
      <w:r w:rsidRPr="00910A5A">
        <w:rPr>
          <w:b/>
          <w:bCs/>
          <w:iCs/>
          <w:color w:val="000000"/>
          <w:sz w:val="32"/>
          <w:szCs w:val="32"/>
        </w:rPr>
        <w:t xml:space="preserve">- program </w:t>
      </w:r>
      <w:r>
        <w:rPr>
          <w:b/>
          <w:bCs/>
          <w:iCs/>
          <w:color w:val="000000"/>
          <w:sz w:val="32"/>
          <w:szCs w:val="32"/>
        </w:rPr>
        <w:t>na</w:t>
      </w:r>
      <w:r w:rsidRPr="00910A5A">
        <w:rPr>
          <w:b/>
          <w:bCs/>
          <w:iCs/>
          <w:color w:val="000000"/>
          <w:sz w:val="32"/>
          <w:szCs w:val="32"/>
        </w:rPr>
        <w:t xml:space="preserve"> </w:t>
      </w:r>
      <w:r>
        <w:rPr>
          <w:b/>
          <w:bCs/>
          <w:iCs/>
          <w:color w:val="000000"/>
          <w:sz w:val="32"/>
          <w:szCs w:val="32"/>
        </w:rPr>
        <w:t>6</w:t>
      </w:r>
      <w:r w:rsidRPr="00910A5A">
        <w:rPr>
          <w:b/>
          <w:bCs/>
          <w:iCs/>
          <w:color w:val="000000"/>
          <w:sz w:val="32"/>
          <w:szCs w:val="32"/>
        </w:rPr>
        <w:t xml:space="preserve"> </w:t>
      </w:r>
      <w:proofErr w:type="gramStart"/>
      <w:r w:rsidRPr="00910A5A">
        <w:rPr>
          <w:b/>
          <w:bCs/>
          <w:iCs/>
          <w:color w:val="000000"/>
          <w:sz w:val="32"/>
          <w:szCs w:val="32"/>
        </w:rPr>
        <w:t>nocí</w:t>
      </w:r>
      <w:r>
        <w:rPr>
          <w:b/>
          <w:bCs/>
          <w:iCs/>
          <w:color w:val="000000"/>
          <w:sz w:val="32"/>
          <w:szCs w:val="32"/>
        </w:rPr>
        <w:t xml:space="preserve"> - </w:t>
      </w:r>
      <w:r w:rsidRPr="00910A5A">
        <w:rPr>
          <w:b/>
          <w:bCs/>
          <w:iCs/>
          <w:sz w:val="32"/>
          <w:szCs w:val="32"/>
        </w:rPr>
        <w:t>cena</w:t>
      </w:r>
      <w:proofErr w:type="gramEnd"/>
      <w:r w:rsidRPr="00910A5A">
        <w:rPr>
          <w:b/>
          <w:bCs/>
          <w:iCs/>
          <w:sz w:val="32"/>
          <w:szCs w:val="32"/>
        </w:rPr>
        <w:t xml:space="preserve"> za osobu/</w:t>
      </w:r>
      <w:r>
        <w:rPr>
          <w:b/>
          <w:bCs/>
          <w:iCs/>
          <w:sz w:val="32"/>
          <w:szCs w:val="32"/>
        </w:rPr>
        <w:t>balíček</w:t>
      </w:r>
    </w:p>
    <w:p w14:paraId="0C27230D" w14:textId="77777777" w:rsidR="00C1756E" w:rsidRDefault="00C1756E" w:rsidP="00C1756E">
      <w:pPr>
        <w:spacing w:after="0"/>
        <w:jc w:val="center"/>
        <w:rPr>
          <w:b/>
          <w:bCs/>
          <w:color w:val="801900"/>
          <w:sz w:val="32"/>
          <w:szCs w:val="32"/>
        </w:rPr>
      </w:pPr>
      <w:r w:rsidRPr="00910A5A">
        <w:rPr>
          <w:b/>
          <w:bCs/>
          <w:color w:val="801900"/>
          <w:sz w:val="32"/>
          <w:szCs w:val="32"/>
        </w:rPr>
        <w:t>Poplatek z ubytování ve výši 50,- Kč/os./noc není zahrnut v</w:t>
      </w:r>
      <w:r>
        <w:rPr>
          <w:b/>
          <w:bCs/>
          <w:color w:val="801900"/>
          <w:sz w:val="32"/>
          <w:szCs w:val="32"/>
        </w:rPr>
        <w:t> </w:t>
      </w:r>
      <w:r w:rsidRPr="00910A5A">
        <w:rPr>
          <w:b/>
          <w:bCs/>
          <w:color w:val="801900"/>
          <w:sz w:val="32"/>
          <w:szCs w:val="32"/>
        </w:rPr>
        <w:t>ceně</w:t>
      </w:r>
    </w:p>
    <w:p w14:paraId="5478661D" w14:textId="77777777" w:rsidR="00C1756E" w:rsidRPr="00F3191A" w:rsidRDefault="00C1756E" w:rsidP="00C1756E">
      <w:pPr>
        <w:spacing w:after="0"/>
        <w:jc w:val="center"/>
        <w:rPr>
          <w:b/>
          <w:bCs/>
          <w:iCs/>
          <w:color w:val="000000"/>
          <w:sz w:val="18"/>
          <w:szCs w:val="18"/>
        </w:rPr>
      </w:pPr>
    </w:p>
    <w:tbl>
      <w:tblPr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1985"/>
        <w:gridCol w:w="1984"/>
        <w:gridCol w:w="2268"/>
      </w:tblGrid>
      <w:tr w:rsidR="00C1756E" w:rsidRPr="00653575" w14:paraId="20BC073F" w14:textId="77777777" w:rsidTr="00314375">
        <w:trPr>
          <w:trHeight w:val="288"/>
        </w:trPr>
        <w:tc>
          <w:tcPr>
            <w:tcW w:w="2830" w:type="dxa"/>
            <w:vMerge w:val="restart"/>
            <w:shd w:val="clear" w:color="auto" w:fill="355E00"/>
            <w:vAlign w:val="center"/>
          </w:tcPr>
          <w:p w14:paraId="29F24FD0" w14:textId="77777777" w:rsidR="00C1756E" w:rsidRDefault="00C1756E" w:rsidP="00314375">
            <w:pPr>
              <w:pStyle w:val="Obsahtabulky"/>
              <w:jc w:val="center"/>
              <w:rPr>
                <w:rFonts w:ascii="Thorndale;Times New Roman" w:eastAsia="Thorndale;Times New Roman" w:hAnsi="Thorndale;Times New Roman" w:cs="Thorndale;Times New Roman"/>
                <w:b/>
                <w:bCs/>
                <w:color w:val="FFFFFF"/>
              </w:rPr>
            </w:pPr>
            <w:r>
              <w:rPr>
                <w:rFonts w:ascii="Thorndale;Times New Roman" w:eastAsia="Thorndale;Times New Roman" w:hAnsi="Thorndale;Times New Roman" w:cs="Thorndale;Times New Roman"/>
                <w:b/>
                <w:bCs/>
                <w:color w:val="FFFFFF"/>
              </w:rPr>
              <w:t>Kategorie pokoje</w:t>
            </w:r>
          </w:p>
        </w:tc>
        <w:tc>
          <w:tcPr>
            <w:tcW w:w="3969" w:type="dxa"/>
            <w:gridSpan w:val="2"/>
            <w:shd w:val="clear" w:color="auto" w:fill="355E00"/>
            <w:vAlign w:val="center"/>
          </w:tcPr>
          <w:p w14:paraId="4FEC99E8" w14:textId="77777777" w:rsidR="00C1756E" w:rsidRPr="00653575" w:rsidRDefault="00C1756E" w:rsidP="0031437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  <w:lang w:val="en-US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  <w:lang w:val="en-US"/>
              </w:rPr>
              <w:t>Brutto</w:t>
            </w:r>
          </w:p>
        </w:tc>
        <w:tc>
          <w:tcPr>
            <w:tcW w:w="2268" w:type="dxa"/>
            <w:shd w:val="clear" w:color="auto" w:fill="355E00"/>
          </w:tcPr>
          <w:p w14:paraId="42D92DBA" w14:textId="77777777" w:rsidR="00C1756E" w:rsidRDefault="00C1756E" w:rsidP="0031437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  <w:lang w:val="en-US"/>
              </w:rPr>
            </w:pPr>
          </w:p>
        </w:tc>
      </w:tr>
      <w:tr w:rsidR="00C1756E" w14:paraId="6BB8D8AE" w14:textId="77777777" w:rsidTr="00314375">
        <w:trPr>
          <w:trHeight w:val="288"/>
        </w:trPr>
        <w:tc>
          <w:tcPr>
            <w:tcW w:w="2830" w:type="dxa"/>
            <w:vMerge/>
            <w:shd w:val="clear" w:color="auto" w:fill="355E00"/>
            <w:vAlign w:val="center"/>
          </w:tcPr>
          <w:p w14:paraId="686ECB15" w14:textId="77777777" w:rsidR="00C1756E" w:rsidRDefault="00C1756E" w:rsidP="00314375">
            <w:pPr>
              <w:pStyle w:val="Obsahtabulky"/>
              <w:jc w:val="center"/>
              <w:rPr>
                <w:rFonts w:ascii="Thorndale;Times New Roman" w:eastAsia="Thorndale;Times New Roman" w:hAnsi="Thorndale;Times New Roman" w:cs="Thorndale;Times New Roman"/>
                <w:b/>
                <w:bCs/>
                <w:color w:val="FFFFFF"/>
              </w:rPr>
            </w:pPr>
          </w:p>
        </w:tc>
        <w:tc>
          <w:tcPr>
            <w:tcW w:w="1985" w:type="dxa"/>
            <w:shd w:val="clear" w:color="auto" w:fill="355E00"/>
            <w:vAlign w:val="center"/>
          </w:tcPr>
          <w:p w14:paraId="7D71E49A" w14:textId="77777777" w:rsidR="00C1756E" w:rsidRDefault="00C1756E" w:rsidP="0031437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07.01. – 28.02.</w:t>
            </w:r>
          </w:p>
          <w:p w14:paraId="155BF171" w14:textId="77777777" w:rsidR="00C1756E" w:rsidRDefault="00C1756E" w:rsidP="0031437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01.11. – 23.12.</w:t>
            </w:r>
          </w:p>
        </w:tc>
        <w:tc>
          <w:tcPr>
            <w:tcW w:w="1984" w:type="dxa"/>
            <w:shd w:val="clear" w:color="auto" w:fill="355E00"/>
            <w:vAlign w:val="center"/>
          </w:tcPr>
          <w:p w14:paraId="034A3B85" w14:textId="77777777" w:rsidR="00C1756E" w:rsidRDefault="00C1756E" w:rsidP="0031437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01.03. – 30.04.</w:t>
            </w:r>
          </w:p>
        </w:tc>
        <w:tc>
          <w:tcPr>
            <w:tcW w:w="2268" w:type="dxa"/>
            <w:shd w:val="clear" w:color="auto" w:fill="355E00"/>
          </w:tcPr>
          <w:p w14:paraId="51DA0B06" w14:textId="77777777" w:rsidR="00C1756E" w:rsidRDefault="00C1756E" w:rsidP="0031437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01.05. – 31.10.</w:t>
            </w:r>
          </w:p>
          <w:p w14:paraId="34E5B761" w14:textId="3AD9CE97" w:rsidR="00C1756E" w:rsidRDefault="00C1756E" w:rsidP="00314375">
            <w:pPr>
              <w:pStyle w:val="Obsahtabulky"/>
              <w:jc w:val="center"/>
              <w:rPr>
                <w:rFonts w:ascii="Thorndale;Times New Roman" w:hAnsi="Thorndale;Times New Roman" w:cs="Thorndale;Times New Roman" w:hint="eastAsia"/>
                <w:b/>
                <w:bCs/>
                <w:color w:val="FFFFFF"/>
              </w:rPr>
            </w:pPr>
            <w:proofErr w:type="gramStart"/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>24.12.  –</w:t>
            </w:r>
            <w:proofErr w:type="gramEnd"/>
            <w:r>
              <w:rPr>
                <w:rFonts w:ascii="Thorndale;Times New Roman" w:hAnsi="Thorndale;Times New Roman" w:cs="Thorndale;Times New Roman"/>
                <w:b/>
                <w:bCs/>
                <w:color w:val="FFFFFF"/>
              </w:rPr>
              <w:t xml:space="preserve"> 06.01.26</w:t>
            </w:r>
          </w:p>
        </w:tc>
      </w:tr>
      <w:tr w:rsidR="00C1756E" w14:paraId="0A0BCC7B" w14:textId="77777777" w:rsidTr="00314375">
        <w:tc>
          <w:tcPr>
            <w:tcW w:w="2830" w:type="dxa"/>
            <w:shd w:val="clear" w:color="auto" w:fill="94BD5E"/>
          </w:tcPr>
          <w:p w14:paraId="2D5D8040" w14:textId="77777777" w:rsidR="00C1756E" w:rsidRDefault="00C1756E" w:rsidP="00314375">
            <w:pPr>
              <w:pStyle w:val="Obsahtabulky"/>
              <w:jc w:val="center"/>
              <w:rPr>
                <w:rFonts w:eastAsia="Times New Roman" w:cs="Times New Roman"/>
                <w:color w:val="000000"/>
                <w:lang w:val="de-DE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de-DE"/>
              </w:rPr>
              <w:t>Jednolůžkový</w:t>
            </w:r>
            <w:proofErr w:type="spellEnd"/>
          </w:p>
        </w:tc>
        <w:tc>
          <w:tcPr>
            <w:tcW w:w="1985" w:type="dxa"/>
            <w:shd w:val="clear" w:color="auto" w:fill="94BD5E"/>
          </w:tcPr>
          <w:p w14:paraId="770DE699" w14:textId="63717E82" w:rsidR="00C1756E" w:rsidRDefault="00C1756E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10 800</w:t>
            </w:r>
          </w:p>
        </w:tc>
        <w:tc>
          <w:tcPr>
            <w:tcW w:w="1984" w:type="dxa"/>
            <w:shd w:val="clear" w:color="auto" w:fill="94BD5E"/>
          </w:tcPr>
          <w:p w14:paraId="6B546321" w14:textId="1233C87E" w:rsidR="00C1756E" w:rsidRDefault="00C1756E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12 240</w:t>
            </w:r>
          </w:p>
        </w:tc>
        <w:tc>
          <w:tcPr>
            <w:tcW w:w="2268" w:type="dxa"/>
            <w:shd w:val="clear" w:color="auto" w:fill="94BD5E"/>
          </w:tcPr>
          <w:p w14:paraId="1F6BEA64" w14:textId="308C2618" w:rsidR="00C1756E" w:rsidRDefault="00C1756E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13 680</w:t>
            </w:r>
          </w:p>
        </w:tc>
      </w:tr>
      <w:tr w:rsidR="00C1756E" w14:paraId="1A6E5BDC" w14:textId="77777777" w:rsidTr="00314375">
        <w:tc>
          <w:tcPr>
            <w:tcW w:w="2830" w:type="dxa"/>
            <w:shd w:val="clear" w:color="auto" w:fill="94BD5E"/>
          </w:tcPr>
          <w:p w14:paraId="01B04F79" w14:textId="77777777" w:rsidR="00C1756E" w:rsidRDefault="00C1756E" w:rsidP="00314375">
            <w:pPr>
              <w:pStyle w:val="Obsahtabulky"/>
              <w:jc w:val="center"/>
              <w:rPr>
                <w:rFonts w:eastAsia="Times New Roman" w:cs="Times New Roman"/>
                <w:color w:val="000000"/>
                <w:lang w:val="de-DE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de-DE"/>
              </w:rPr>
              <w:t>Dvoulůžkový</w:t>
            </w:r>
            <w:proofErr w:type="spellEnd"/>
          </w:p>
        </w:tc>
        <w:tc>
          <w:tcPr>
            <w:tcW w:w="1985" w:type="dxa"/>
            <w:shd w:val="clear" w:color="auto" w:fill="94BD5E"/>
          </w:tcPr>
          <w:p w14:paraId="63E57EB1" w14:textId="60E148C6" w:rsidR="00C1756E" w:rsidRDefault="00C1756E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9 360</w:t>
            </w:r>
          </w:p>
        </w:tc>
        <w:tc>
          <w:tcPr>
            <w:tcW w:w="1984" w:type="dxa"/>
            <w:shd w:val="clear" w:color="auto" w:fill="94BD5E"/>
          </w:tcPr>
          <w:p w14:paraId="763A2CCF" w14:textId="39E87ABA" w:rsidR="00C1756E" w:rsidRDefault="00C1756E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10 800</w:t>
            </w:r>
          </w:p>
        </w:tc>
        <w:tc>
          <w:tcPr>
            <w:tcW w:w="2268" w:type="dxa"/>
            <w:shd w:val="clear" w:color="auto" w:fill="94BD5E"/>
          </w:tcPr>
          <w:p w14:paraId="30D5F03F" w14:textId="1742DBDD" w:rsidR="00C1756E" w:rsidRDefault="00C1756E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12 240</w:t>
            </w:r>
          </w:p>
        </w:tc>
      </w:tr>
      <w:tr w:rsidR="00C1756E" w14:paraId="179C7DC0" w14:textId="77777777" w:rsidTr="00314375">
        <w:tc>
          <w:tcPr>
            <w:tcW w:w="2830" w:type="dxa"/>
            <w:shd w:val="clear" w:color="auto" w:fill="94BD5E"/>
          </w:tcPr>
          <w:p w14:paraId="16C6B887" w14:textId="77777777" w:rsidR="00C1756E" w:rsidRDefault="00C1756E" w:rsidP="00314375">
            <w:pPr>
              <w:pStyle w:val="Obsahtabulky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Dvoulůžkový obsazen 1 os.</w:t>
            </w:r>
          </w:p>
        </w:tc>
        <w:tc>
          <w:tcPr>
            <w:tcW w:w="1985" w:type="dxa"/>
            <w:shd w:val="clear" w:color="auto" w:fill="94BD5E"/>
          </w:tcPr>
          <w:p w14:paraId="60A1CFF5" w14:textId="77EC06D3" w:rsidR="00C1756E" w:rsidRDefault="00C1756E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12 240</w:t>
            </w:r>
          </w:p>
        </w:tc>
        <w:tc>
          <w:tcPr>
            <w:tcW w:w="1984" w:type="dxa"/>
            <w:shd w:val="clear" w:color="auto" w:fill="94BD5E"/>
          </w:tcPr>
          <w:p w14:paraId="3AB3DDB2" w14:textId="7F0054A1" w:rsidR="00C1756E" w:rsidRDefault="00C1756E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13 680</w:t>
            </w:r>
          </w:p>
        </w:tc>
        <w:tc>
          <w:tcPr>
            <w:tcW w:w="2268" w:type="dxa"/>
            <w:shd w:val="clear" w:color="auto" w:fill="94BD5E"/>
          </w:tcPr>
          <w:p w14:paraId="214CBA86" w14:textId="5B9E1C0C" w:rsidR="00C1756E" w:rsidRDefault="00C1756E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15 120</w:t>
            </w:r>
          </w:p>
        </w:tc>
      </w:tr>
      <w:tr w:rsidR="00C1756E" w14:paraId="5041D077" w14:textId="77777777" w:rsidTr="00314375">
        <w:tc>
          <w:tcPr>
            <w:tcW w:w="2830" w:type="dxa"/>
            <w:shd w:val="clear" w:color="auto" w:fill="94BD5E"/>
          </w:tcPr>
          <w:p w14:paraId="6990E4C5" w14:textId="77777777" w:rsidR="00C1756E" w:rsidRDefault="00C1756E" w:rsidP="00314375">
            <w:pPr>
              <w:pStyle w:val="Obsahtabulky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Apartmán</w:t>
            </w:r>
          </w:p>
        </w:tc>
        <w:tc>
          <w:tcPr>
            <w:tcW w:w="1985" w:type="dxa"/>
            <w:shd w:val="clear" w:color="auto" w:fill="94BD5E"/>
          </w:tcPr>
          <w:p w14:paraId="76A55858" w14:textId="172626C5" w:rsidR="00C1756E" w:rsidRDefault="00C1756E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13 680</w:t>
            </w:r>
          </w:p>
        </w:tc>
        <w:tc>
          <w:tcPr>
            <w:tcW w:w="1984" w:type="dxa"/>
            <w:shd w:val="clear" w:color="auto" w:fill="94BD5E"/>
          </w:tcPr>
          <w:p w14:paraId="403B0EB2" w14:textId="243D9541" w:rsidR="00C1756E" w:rsidRDefault="00C1756E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15 120</w:t>
            </w:r>
          </w:p>
        </w:tc>
        <w:tc>
          <w:tcPr>
            <w:tcW w:w="2268" w:type="dxa"/>
            <w:shd w:val="clear" w:color="auto" w:fill="94BD5E"/>
          </w:tcPr>
          <w:p w14:paraId="34AF9DB4" w14:textId="306B1C27" w:rsidR="00C1756E" w:rsidRDefault="00C1756E" w:rsidP="00314375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16 500</w:t>
            </w:r>
          </w:p>
        </w:tc>
      </w:tr>
    </w:tbl>
    <w:p w14:paraId="07E7496A" w14:textId="77777777" w:rsidR="00C1756E" w:rsidRPr="00F3191A" w:rsidRDefault="00C1756E" w:rsidP="00C1756E">
      <w:pPr>
        <w:spacing w:after="0"/>
        <w:jc w:val="both"/>
        <w:rPr>
          <w:b/>
          <w:sz w:val="18"/>
          <w:szCs w:val="18"/>
        </w:rPr>
      </w:pPr>
    </w:p>
    <w:p w14:paraId="4EF8155D" w14:textId="77777777" w:rsidR="00C1756E" w:rsidRDefault="00C1756E" w:rsidP="00C1756E">
      <w:pPr>
        <w:spacing w:after="0"/>
      </w:pPr>
      <w:r>
        <w:rPr>
          <w:b/>
        </w:rPr>
        <w:t>Pobyt zahrnuje</w:t>
      </w:r>
      <w:r w:rsidRPr="006562C5">
        <w:rPr>
          <w:b/>
        </w:rPr>
        <w:t>:</w:t>
      </w:r>
      <w:r>
        <w:t xml:space="preserve"> </w:t>
      </w:r>
    </w:p>
    <w:p w14:paraId="1E5870EC" w14:textId="30AFFF6E" w:rsidR="00C1756E" w:rsidRPr="00C91580" w:rsidRDefault="00C1756E" w:rsidP="00A13B81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t>6 x ubytování</w:t>
      </w:r>
    </w:p>
    <w:p w14:paraId="41F0C2EF" w14:textId="36AAA743" w:rsidR="00C1756E" w:rsidRPr="008E22F9" w:rsidRDefault="00C1756E" w:rsidP="00A13B81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t>6 x snídani formou bufetu</w:t>
      </w:r>
    </w:p>
    <w:p w14:paraId="4C732350" w14:textId="2CB57BFF" w:rsidR="00C1756E" w:rsidRPr="009D173F" w:rsidRDefault="00C1756E" w:rsidP="00A13B81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t>5 x polední SNACK (denní polévka, malý salátek s pečivem)</w:t>
      </w:r>
      <w:r w:rsidR="00A13B81">
        <w:t xml:space="preserve"> – pobyt začíná večeří            a končí snídaní</w:t>
      </w:r>
    </w:p>
    <w:p w14:paraId="781EA1C1" w14:textId="6679A6C8" w:rsidR="00C1756E" w:rsidRPr="008E22F9" w:rsidRDefault="00C1756E" w:rsidP="00A13B81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t xml:space="preserve">6 x </w:t>
      </w:r>
      <w:r w:rsidR="0080632C">
        <w:t xml:space="preserve">večeři formou </w:t>
      </w:r>
      <w:r w:rsidR="0080632C" w:rsidRPr="00050467">
        <w:rPr>
          <w:rFonts w:cs="Liberation Serif"/>
          <w:color w:val="333333"/>
          <w:szCs w:val="24"/>
          <w:shd w:val="clear" w:color="auto" w:fill="FFFFFF"/>
        </w:rPr>
        <w:t xml:space="preserve">servírovaného </w:t>
      </w:r>
      <w:proofErr w:type="spellStart"/>
      <w:r w:rsidR="0080632C" w:rsidRPr="00050467">
        <w:rPr>
          <w:rFonts w:cs="Liberation Serif"/>
          <w:color w:val="333333"/>
          <w:szCs w:val="24"/>
          <w:shd w:val="clear" w:color="auto" w:fill="FFFFFF"/>
        </w:rPr>
        <w:t>čtyřchodového</w:t>
      </w:r>
      <w:proofErr w:type="spellEnd"/>
      <w:r w:rsidR="0080632C" w:rsidRPr="00050467">
        <w:rPr>
          <w:rFonts w:cs="Liberation Serif"/>
          <w:color w:val="333333"/>
          <w:szCs w:val="24"/>
          <w:shd w:val="clear" w:color="auto" w:fill="FFFFFF"/>
        </w:rPr>
        <w:t xml:space="preserve"> men</w:t>
      </w:r>
      <w:r w:rsidR="00E81671">
        <w:rPr>
          <w:rFonts w:cs="Liberation Serif"/>
          <w:color w:val="333333"/>
          <w:szCs w:val="24"/>
          <w:shd w:val="clear" w:color="auto" w:fill="FFFFFF"/>
        </w:rPr>
        <w:t>u</w:t>
      </w:r>
    </w:p>
    <w:p w14:paraId="4A306651" w14:textId="77777777" w:rsidR="00C1756E" w:rsidRPr="007872EE" w:rsidRDefault="00C1756E" w:rsidP="00A13B81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t>1 x vstupní konzultace s lékařem</w:t>
      </w:r>
    </w:p>
    <w:p w14:paraId="3DD21F59" w14:textId="0871357A" w:rsidR="00C1756E" w:rsidRPr="008E22F9" w:rsidRDefault="00C1756E" w:rsidP="00A13B81">
      <w:pPr>
        <w:pStyle w:val="Odstavecseseznamem"/>
        <w:numPr>
          <w:ilvl w:val="0"/>
          <w:numId w:val="15"/>
        </w:numPr>
        <w:spacing w:after="0"/>
        <w:jc w:val="both"/>
        <w:rPr>
          <w:b/>
        </w:rPr>
      </w:pPr>
      <w:r w:rsidRPr="00A13B81">
        <w:rPr>
          <w:b/>
        </w:rPr>
        <w:t>15 klasických procedur dle předpisu lékaře</w:t>
      </w:r>
      <w:r>
        <w:t xml:space="preserve">, např.: klasická částečná masáž, uhličitá koupel, plynová obálka, plynová injekce, parafín, přístrojová </w:t>
      </w:r>
      <w:proofErr w:type="spellStart"/>
      <w:r>
        <w:t>lymfodrenáž</w:t>
      </w:r>
      <w:proofErr w:type="spellEnd"/>
      <w:r>
        <w:t>, perličková koupel, magnetoterapie, elektroléčba, inhalace, oxygenoterapie.</w:t>
      </w:r>
    </w:p>
    <w:p w14:paraId="41095EB7" w14:textId="77777777" w:rsidR="00C1756E" w:rsidRDefault="00C1756E" w:rsidP="00C1756E">
      <w:pPr>
        <w:spacing w:after="0"/>
        <w:rPr>
          <w:rFonts w:ascii="Times New Roman" w:hAnsi="Times New Roman" w:cs="Times New Roman"/>
        </w:rPr>
      </w:pPr>
    </w:p>
    <w:p w14:paraId="1F8373F7" w14:textId="77777777" w:rsidR="00C1756E" w:rsidRPr="00580EC4" w:rsidRDefault="00C1756E" w:rsidP="00C1756E">
      <w:pPr>
        <w:spacing w:after="0"/>
        <w:rPr>
          <w:rFonts w:ascii="Times New Roman" w:hAnsi="Times New Roman" w:cs="Times New Roman"/>
          <w:b/>
        </w:rPr>
      </w:pPr>
      <w:r w:rsidRPr="00580EC4">
        <w:rPr>
          <w:rFonts w:ascii="Times New Roman" w:hAnsi="Times New Roman" w:cs="Times New Roman"/>
          <w:b/>
        </w:rPr>
        <w:t>Bonus:</w:t>
      </w:r>
    </w:p>
    <w:p w14:paraId="11048A46" w14:textId="77777777" w:rsidR="00C1756E" w:rsidRPr="009D173F" w:rsidRDefault="00C1756E" w:rsidP="00C1756E">
      <w:pPr>
        <w:pStyle w:val="Odstavecseseznamem"/>
        <w:numPr>
          <w:ilvl w:val="0"/>
          <w:numId w:val="9"/>
        </w:numPr>
        <w:spacing w:after="0"/>
        <w:rPr>
          <w:rFonts w:ascii="Times New Roman" w:eastAsiaTheme="minorHAnsi" w:hAnsi="Times New Roman" w:cs="Times New Roman"/>
          <w:b/>
          <w:bCs/>
          <w:color w:val="auto"/>
          <w:szCs w:val="24"/>
          <w:lang w:eastAsia="en-US" w:bidi="ar-SA"/>
        </w:rPr>
      </w:pPr>
      <w:r w:rsidRPr="009D173F">
        <w:rPr>
          <w:rFonts w:ascii="Times New Roman" w:hAnsi="Times New Roman" w:cs="Times New Roman"/>
          <w:color w:val="auto"/>
        </w:rPr>
        <w:t>Wellness set (župan, pantofle, ručník) po dobu pobytu.</w:t>
      </w:r>
    </w:p>
    <w:p w14:paraId="7639541A" w14:textId="77777777" w:rsidR="00C1756E" w:rsidRPr="00FB00F3" w:rsidRDefault="00C1756E" w:rsidP="00C1756E">
      <w:pPr>
        <w:pStyle w:val="Default"/>
        <w:numPr>
          <w:ilvl w:val="0"/>
          <w:numId w:val="3"/>
        </w:numPr>
        <w:jc w:val="both"/>
        <w:rPr>
          <w:b/>
          <w:bCs/>
          <w:color w:val="auto"/>
        </w:rPr>
      </w:pPr>
      <w:r w:rsidRPr="00FB00F3">
        <w:rPr>
          <w:color w:val="auto"/>
        </w:rPr>
        <w:t>Připojení k internetu v hotelu zdarma</w:t>
      </w:r>
      <w:r>
        <w:rPr>
          <w:color w:val="auto"/>
        </w:rPr>
        <w:t>.</w:t>
      </w:r>
    </w:p>
    <w:p w14:paraId="105C5DE3" w14:textId="77777777" w:rsidR="00C1756E" w:rsidRPr="00E4529E" w:rsidRDefault="00C1756E" w:rsidP="00C1756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B00F3">
        <w:rPr>
          <w:rFonts w:ascii="Times New Roman" w:hAnsi="Times New Roman" w:cs="Times New Roman"/>
          <w:color w:val="auto"/>
        </w:rPr>
        <w:t>Použití trezoru</w:t>
      </w:r>
      <w:r>
        <w:rPr>
          <w:rFonts w:ascii="Times New Roman" w:hAnsi="Times New Roman" w:cs="Times New Roman"/>
          <w:color w:val="auto"/>
        </w:rPr>
        <w:t xml:space="preserve"> zdarma.</w:t>
      </w:r>
    </w:p>
    <w:p w14:paraId="428A8B6E" w14:textId="77777777" w:rsidR="00C1756E" w:rsidRDefault="00C1756E" w:rsidP="00C1756E">
      <w:pPr>
        <w:pStyle w:val="Odstavecseseznamem"/>
        <w:numPr>
          <w:ilvl w:val="0"/>
          <w:numId w:val="3"/>
        </w:numPr>
        <w:spacing w:after="0"/>
        <w:jc w:val="both"/>
      </w:pPr>
      <w:r>
        <w:t>Parkovací místo (dle dostupné kapacity hotelového parkoviště) za poplatek                            100,- Kč/noc (je nutná rezervace).</w:t>
      </w:r>
    </w:p>
    <w:p w14:paraId="5813DD1E" w14:textId="77777777" w:rsidR="00C1756E" w:rsidRPr="004A1E64" w:rsidRDefault="00C1756E" w:rsidP="00C1756E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t>Vstup do městského bazénu na 2 hodiny (25 metrů, vířivka, sauna) - vzdáleném                      1,9 km/25 minut – dle provozní doby městského bazénu, nebo 1 x vstup do solné jeskyně - 120 m/2 minuty od hotelu.</w:t>
      </w:r>
    </w:p>
    <w:p w14:paraId="0A57245C" w14:textId="4C1AA6A0" w:rsidR="00E4529E" w:rsidRDefault="00E4529E" w:rsidP="00E4529E">
      <w:pPr>
        <w:spacing w:after="0"/>
        <w:rPr>
          <w:rFonts w:ascii="Times New Roman" w:hAnsi="Times New Roman" w:cs="Times New Roman"/>
        </w:rPr>
      </w:pPr>
    </w:p>
    <w:p w14:paraId="56F9BB07" w14:textId="185C4E88" w:rsidR="00A13B81" w:rsidRDefault="00A13B81" w:rsidP="00050467">
      <w:pPr>
        <w:widowControl/>
        <w:shd w:val="clear" w:color="auto" w:fill="FFFFFF"/>
        <w:suppressAutoHyphens w:val="0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color w:val="333333"/>
          <w:lang w:eastAsia="cs-CZ" w:bidi="ar-SA"/>
        </w:rPr>
      </w:pPr>
      <w:r>
        <w:rPr>
          <w:rFonts w:ascii="Times New Roman" w:eastAsia="Times New Roman" w:hAnsi="Times New Roman" w:cs="Times New Roman"/>
          <w:b/>
          <w:color w:val="333333"/>
          <w:lang w:eastAsia="cs-CZ" w:bidi="ar-SA"/>
        </w:rPr>
        <w:t>C</w:t>
      </w:r>
      <w:r w:rsidRPr="00A13B81">
        <w:rPr>
          <w:rFonts w:ascii="Times New Roman" w:eastAsia="Times New Roman" w:hAnsi="Times New Roman" w:cs="Times New Roman"/>
          <w:b/>
          <w:color w:val="333333"/>
          <w:lang w:eastAsia="cs-CZ" w:bidi="ar-SA"/>
        </w:rPr>
        <w:t>ENY NEZAHRNUJÍ</w:t>
      </w:r>
      <w:r>
        <w:rPr>
          <w:rFonts w:ascii="Times New Roman" w:eastAsia="Times New Roman" w:hAnsi="Times New Roman" w:cs="Times New Roman"/>
          <w:b/>
          <w:color w:val="333333"/>
          <w:lang w:eastAsia="cs-CZ" w:bidi="ar-SA"/>
        </w:rPr>
        <w:t>:</w:t>
      </w:r>
    </w:p>
    <w:p w14:paraId="60C72B0E" w14:textId="6D433F55" w:rsidR="00050467" w:rsidRPr="00050467" w:rsidRDefault="00050467" w:rsidP="00050467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50" w:line="240" w:lineRule="auto"/>
        <w:ind w:left="0"/>
        <w:rPr>
          <w:rFonts w:ascii="Helvetica" w:eastAsia="Times New Roman" w:hAnsi="Helvetica" w:cs="Times New Roman"/>
          <w:color w:val="333333"/>
          <w:sz w:val="23"/>
          <w:szCs w:val="23"/>
          <w:lang w:eastAsia="cs-CZ" w:bidi="ar-SA"/>
        </w:rPr>
      </w:pPr>
      <w:r w:rsidRPr="00050467">
        <w:rPr>
          <w:rFonts w:ascii="Helvetica" w:eastAsia="Times New Roman" w:hAnsi="Helvetica" w:cs="Times New Roman"/>
          <w:color w:val="333333"/>
          <w:sz w:val="23"/>
          <w:szCs w:val="23"/>
          <w:lang w:eastAsia="cs-CZ" w:bidi="ar-SA"/>
        </w:rPr>
        <w:t xml:space="preserve">Vánoční příplatek </w:t>
      </w:r>
      <w:r>
        <w:rPr>
          <w:rFonts w:ascii="Helvetica" w:eastAsia="Times New Roman" w:hAnsi="Helvetica" w:cs="Times New Roman"/>
          <w:color w:val="333333"/>
          <w:sz w:val="23"/>
          <w:szCs w:val="23"/>
          <w:lang w:eastAsia="cs-CZ" w:bidi="ar-SA"/>
        </w:rPr>
        <w:t>500,- Kč</w:t>
      </w:r>
      <w:r w:rsidRPr="00050467">
        <w:rPr>
          <w:rFonts w:ascii="Helvetica" w:eastAsia="Times New Roman" w:hAnsi="Helvetica" w:cs="Times New Roman"/>
          <w:color w:val="333333"/>
          <w:sz w:val="23"/>
          <w:szCs w:val="23"/>
          <w:lang w:eastAsia="cs-CZ" w:bidi="ar-SA"/>
        </w:rPr>
        <w:t xml:space="preserve"> / osoba / pobyt bude připočten k ceně všech pobytů, které obsahují noc z 24.12.2024 na 25.12.2024 - hradí se na místě.</w:t>
      </w:r>
    </w:p>
    <w:p w14:paraId="53CBAC26" w14:textId="2198AFB8" w:rsidR="00050467" w:rsidRPr="00050467" w:rsidRDefault="00050467" w:rsidP="00050467">
      <w:pPr>
        <w:widowControl/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3"/>
          <w:szCs w:val="23"/>
          <w:lang w:eastAsia="cs-CZ" w:bidi="ar-SA"/>
        </w:rPr>
      </w:pPr>
      <w:r w:rsidRPr="00050467">
        <w:rPr>
          <w:rFonts w:ascii="Helvetica" w:eastAsia="Times New Roman" w:hAnsi="Helvetica" w:cs="Times New Roman"/>
          <w:color w:val="333333"/>
          <w:sz w:val="23"/>
          <w:szCs w:val="23"/>
          <w:lang w:eastAsia="cs-CZ" w:bidi="ar-SA"/>
        </w:rPr>
        <w:t xml:space="preserve">Silvestrovský příplatek </w:t>
      </w:r>
      <w:r>
        <w:rPr>
          <w:rFonts w:ascii="Helvetica" w:eastAsia="Times New Roman" w:hAnsi="Helvetica" w:cs="Times New Roman"/>
          <w:color w:val="333333"/>
          <w:sz w:val="23"/>
          <w:szCs w:val="23"/>
          <w:lang w:eastAsia="cs-CZ" w:bidi="ar-SA"/>
        </w:rPr>
        <w:t>750,- Kč</w:t>
      </w:r>
      <w:r w:rsidRPr="00050467">
        <w:rPr>
          <w:rFonts w:ascii="Helvetica" w:eastAsia="Times New Roman" w:hAnsi="Helvetica" w:cs="Times New Roman"/>
          <w:color w:val="333333"/>
          <w:sz w:val="23"/>
          <w:szCs w:val="23"/>
          <w:lang w:eastAsia="cs-CZ" w:bidi="ar-SA"/>
        </w:rPr>
        <w:t xml:space="preserve"> / osoba / pobyt bude připočten k ceně všech pobytů, které obsahují noc z 31.12.2024 na 1.1.2025 - hradí se na místě.</w:t>
      </w:r>
    </w:p>
    <w:p w14:paraId="357733B9" w14:textId="77777777" w:rsidR="00E4529E" w:rsidRPr="00E4529E" w:rsidRDefault="00E4529E" w:rsidP="00E4529E">
      <w:pPr>
        <w:spacing w:after="0"/>
        <w:rPr>
          <w:rFonts w:ascii="Times New Roman" w:hAnsi="Times New Roman" w:cs="Times New Roman"/>
        </w:rPr>
      </w:pPr>
    </w:p>
    <w:sectPr w:rsidR="00E4529E" w:rsidRPr="00E4529E" w:rsidSect="008E78A0">
      <w:footerReference w:type="default" r:id="rId9"/>
      <w:pgSz w:w="11906" w:h="16838"/>
      <w:pgMar w:top="1418" w:right="1418" w:bottom="1418" w:left="1418" w:header="0" w:footer="45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2E08E" w14:textId="77777777" w:rsidR="00DB79CB" w:rsidRDefault="00DB79CB">
      <w:pPr>
        <w:spacing w:after="0" w:line="240" w:lineRule="auto"/>
      </w:pPr>
      <w:r>
        <w:separator/>
      </w:r>
    </w:p>
  </w:endnote>
  <w:endnote w:type="continuationSeparator" w:id="0">
    <w:p w14:paraId="58EFEC5C" w14:textId="77777777" w:rsidR="00DB79CB" w:rsidRDefault="00DB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eo">
    <w:altName w:val="Times New Roman"/>
    <w:charset w:val="EE"/>
    <w:family w:val="auto"/>
    <w:pitch w:val="variable"/>
    <w:sig w:usb0="00000007" w:usb1="00000000" w:usb2="00000000" w:usb3="00000000" w:csb0="0000008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horndale;Times New 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C0B4F" w14:textId="2CE2132F" w:rsidR="00791EBF" w:rsidRPr="00077AFF" w:rsidRDefault="00791EBF" w:rsidP="00910A5A">
    <w:pPr>
      <w:pStyle w:val="Zpat"/>
      <w:spacing w:after="0" w:line="240" w:lineRule="auto"/>
      <w:jc w:val="center"/>
      <w:rPr>
        <w:rFonts w:ascii="Open Sans" w:hAnsi="Open Sans"/>
        <w:color w:val="538135" w:themeColor="accent6" w:themeShade="BF"/>
      </w:rPr>
    </w:pPr>
    <w:r w:rsidRPr="00077AFF">
      <w:rPr>
        <w:rFonts w:ascii="Open Sans" w:hAnsi="Open Sans"/>
        <w:color w:val="538135" w:themeColor="accent6" w:themeShade="BF"/>
      </w:rPr>
      <w:t>P</w:t>
    </w:r>
    <w:r w:rsidR="00A13B81">
      <w:rPr>
        <w:rFonts w:ascii="Open Sans" w:hAnsi="Open Sans"/>
        <w:color w:val="538135" w:themeColor="accent6" w:themeShade="BF"/>
      </w:rPr>
      <w:t>arkhotel</w:t>
    </w:r>
    <w:r w:rsidRPr="00077AFF">
      <w:rPr>
        <w:rFonts w:ascii="Open Sans" w:hAnsi="Open Sans"/>
        <w:color w:val="538135" w:themeColor="accent6" w:themeShade="BF"/>
      </w:rPr>
      <w:t xml:space="preserve"> FOREST, Purkyňova 190/6, </w:t>
    </w:r>
    <w:r>
      <w:rPr>
        <w:rFonts w:ascii="Open Sans" w:hAnsi="Open Sans"/>
        <w:color w:val="538135" w:themeColor="accent6" w:themeShade="BF"/>
      </w:rPr>
      <w:t>353 01 Mariánské L</w:t>
    </w:r>
    <w:r w:rsidRPr="00077AFF">
      <w:rPr>
        <w:rFonts w:ascii="Open Sans" w:hAnsi="Open Sans"/>
        <w:color w:val="538135" w:themeColor="accent6" w:themeShade="BF"/>
      </w:rPr>
      <w:t>ázně</w:t>
    </w:r>
  </w:p>
  <w:p w14:paraId="23BABBE7" w14:textId="77777777" w:rsidR="00791EBF" w:rsidRDefault="00791EBF" w:rsidP="00910A5A">
    <w:pPr>
      <w:pStyle w:val="Zpat"/>
      <w:spacing w:after="0" w:line="240" w:lineRule="auto"/>
      <w:jc w:val="center"/>
      <w:rPr>
        <w:rFonts w:ascii="Open Sans" w:hAnsi="Open Sans"/>
        <w:color w:val="538135" w:themeColor="accent6" w:themeShade="BF"/>
      </w:rPr>
    </w:pPr>
    <w:r w:rsidRPr="00077AFF">
      <w:rPr>
        <w:rFonts w:ascii="Open Sans" w:hAnsi="Open Sans"/>
        <w:color w:val="538135" w:themeColor="accent6" w:themeShade="BF"/>
      </w:rPr>
      <w:t xml:space="preserve">Tel.: </w:t>
    </w:r>
    <w:r>
      <w:rPr>
        <w:rFonts w:ascii="Open Sans" w:hAnsi="Open Sans"/>
        <w:color w:val="538135" w:themeColor="accent6" w:themeShade="BF"/>
      </w:rPr>
      <w:t>354 422 758</w:t>
    </w:r>
  </w:p>
  <w:p w14:paraId="77FEF560" w14:textId="3DDDB4DB" w:rsidR="00077AFF" w:rsidRPr="00077AFF" w:rsidRDefault="00791EBF" w:rsidP="00910A5A">
    <w:pPr>
      <w:pStyle w:val="Zpat"/>
      <w:spacing w:line="240" w:lineRule="auto"/>
      <w:jc w:val="center"/>
      <w:rPr>
        <w:rFonts w:ascii="Open Sans" w:hAnsi="Open Sans"/>
        <w:color w:val="538135" w:themeColor="accent6" w:themeShade="BF"/>
      </w:rPr>
    </w:pPr>
    <w:r w:rsidRPr="00077AFF">
      <w:rPr>
        <w:rFonts w:ascii="Open Sans" w:hAnsi="Open Sans"/>
        <w:color w:val="538135" w:themeColor="accent6" w:themeShade="BF"/>
      </w:rPr>
      <w:t>Email:</w:t>
    </w:r>
    <w:hyperlink r:id="rId1" w:history="1">
      <w:r w:rsidRPr="004D1DE1">
        <w:rPr>
          <w:rStyle w:val="Hypertextovodkaz"/>
        </w:rPr>
        <w:t xml:space="preserve"> </w:t>
      </w:r>
      <w:r w:rsidRPr="004D1DE1">
        <w:rPr>
          <w:rStyle w:val="Hypertextovodkaz"/>
          <w:rFonts w:ascii="Open Sans" w:hAnsi="Open Sans"/>
        </w:rPr>
        <w:t>info@hotel-forest.cz</w:t>
      </w:r>
    </w:hyperlink>
    <w:r>
      <w:rPr>
        <w:rStyle w:val="Internetovodkaz"/>
        <w:rFonts w:ascii="Open Sans" w:hAnsi="Open Sans"/>
        <w:color w:val="538135" w:themeColor="accent6" w:themeShade="BF"/>
        <w:u w:val="non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1E698" w14:textId="77777777" w:rsidR="00DB79CB" w:rsidRDefault="00DB79CB">
      <w:pPr>
        <w:spacing w:after="0" w:line="240" w:lineRule="auto"/>
      </w:pPr>
      <w:r>
        <w:separator/>
      </w:r>
    </w:p>
  </w:footnote>
  <w:footnote w:type="continuationSeparator" w:id="0">
    <w:p w14:paraId="37CF4EA7" w14:textId="77777777" w:rsidR="00DB79CB" w:rsidRDefault="00DB7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54435"/>
    <w:multiLevelType w:val="hybridMultilevel"/>
    <w:tmpl w:val="CD827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06E9"/>
    <w:multiLevelType w:val="hybridMultilevel"/>
    <w:tmpl w:val="9440D26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D13720"/>
    <w:multiLevelType w:val="multilevel"/>
    <w:tmpl w:val="177C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F3389"/>
    <w:multiLevelType w:val="multilevel"/>
    <w:tmpl w:val="9F2E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E5E04"/>
    <w:multiLevelType w:val="hybridMultilevel"/>
    <w:tmpl w:val="84784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74CD8"/>
    <w:multiLevelType w:val="hybridMultilevel"/>
    <w:tmpl w:val="830E1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C16A7"/>
    <w:multiLevelType w:val="hybridMultilevel"/>
    <w:tmpl w:val="59AA6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94D20"/>
    <w:multiLevelType w:val="hybridMultilevel"/>
    <w:tmpl w:val="508800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06662"/>
    <w:multiLevelType w:val="hybridMultilevel"/>
    <w:tmpl w:val="13168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D2648"/>
    <w:multiLevelType w:val="hybridMultilevel"/>
    <w:tmpl w:val="8BA258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9250C"/>
    <w:multiLevelType w:val="multilevel"/>
    <w:tmpl w:val="CE5C1E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692A71"/>
    <w:multiLevelType w:val="multilevel"/>
    <w:tmpl w:val="FC62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D5D6A08"/>
    <w:multiLevelType w:val="hybridMultilevel"/>
    <w:tmpl w:val="14ECF2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44EEA"/>
    <w:multiLevelType w:val="hybridMultilevel"/>
    <w:tmpl w:val="536A8B7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85130"/>
    <w:multiLevelType w:val="multilevel"/>
    <w:tmpl w:val="CB38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505454"/>
    <w:multiLevelType w:val="hybridMultilevel"/>
    <w:tmpl w:val="C2060C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8647C"/>
    <w:multiLevelType w:val="multilevel"/>
    <w:tmpl w:val="672C85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5164745">
    <w:abstractNumId w:val="11"/>
  </w:num>
  <w:num w:numId="2" w16cid:durableId="235437159">
    <w:abstractNumId w:val="16"/>
  </w:num>
  <w:num w:numId="3" w16cid:durableId="911046338">
    <w:abstractNumId w:val="7"/>
  </w:num>
  <w:num w:numId="4" w16cid:durableId="1566600134">
    <w:abstractNumId w:val="5"/>
  </w:num>
  <w:num w:numId="5" w16cid:durableId="87507640">
    <w:abstractNumId w:val="0"/>
  </w:num>
  <w:num w:numId="6" w16cid:durableId="1498231450">
    <w:abstractNumId w:val="8"/>
  </w:num>
  <w:num w:numId="7" w16cid:durableId="70926792">
    <w:abstractNumId w:val="4"/>
  </w:num>
  <w:num w:numId="8" w16cid:durableId="1873960314">
    <w:abstractNumId w:val="6"/>
  </w:num>
  <w:num w:numId="9" w16cid:durableId="570189450">
    <w:abstractNumId w:val="9"/>
  </w:num>
  <w:num w:numId="10" w16cid:durableId="985478849">
    <w:abstractNumId w:val="2"/>
  </w:num>
  <w:num w:numId="11" w16cid:durableId="1904678442">
    <w:abstractNumId w:val="3"/>
  </w:num>
  <w:num w:numId="12" w16cid:durableId="982150334">
    <w:abstractNumId w:val="1"/>
  </w:num>
  <w:num w:numId="13" w16cid:durableId="1625573618">
    <w:abstractNumId w:val="13"/>
  </w:num>
  <w:num w:numId="14" w16cid:durableId="1264192130">
    <w:abstractNumId w:val="15"/>
  </w:num>
  <w:num w:numId="15" w16cid:durableId="1726951816">
    <w:abstractNumId w:val="12"/>
  </w:num>
  <w:num w:numId="16" w16cid:durableId="706953814">
    <w:abstractNumId w:val="10"/>
  </w:num>
  <w:num w:numId="17" w16cid:durableId="2612329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7F6"/>
    <w:rsid w:val="00030E56"/>
    <w:rsid w:val="00032B3C"/>
    <w:rsid w:val="000428D9"/>
    <w:rsid w:val="00042A34"/>
    <w:rsid w:val="00050467"/>
    <w:rsid w:val="0006562F"/>
    <w:rsid w:val="00077AFF"/>
    <w:rsid w:val="00080848"/>
    <w:rsid w:val="00096110"/>
    <w:rsid w:val="000A4D48"/>
    <w:rsid w:val="000B687A"/>
    <w:rsid w:val="000D6E13"/>
    <w:rsid w:val="000F03D6"/>
    <w:rsid w:val="00101D95"/>
    <w:rsid w:val="00104293"/>
    <w:rsid w:val="001110C8"/>
    <w:rsid w:val="00125512"/>
    <w:rsid w:val="001309DE"/>
    <w:rsid w:val="001353D9"/>
    <w:rsid w:val="00137BBE"/>
    <w:rsid w:val="00141F7D"/>
    <w:rsid w:val="001463E4"/>
    <w:rsid w:val="001B718C"/>
    <w:rsid w:val="001C44CA"/>
    <w:rsid w:val="001E5C25"/>
    <w:rsid w:val="001F751C"/>
    <w:rsid w:val="001F781C"/>
    <w:rsid w:val="00201432"/>
    <w:rsid w:val="00204B7B"/>
    <w:rsid w:val="00207E48"/>
    <w:rsid w:val="00222330"/>
    <w:rsid w:val="00231D69"/>
    <w:rsid w:val="00233837"/>
    <w:rsid w:val="00240777"/>
    <w:rsid w:val="00245FCA"/>
    <w:rsid w:val="0025587A"/>
    <w:rsid w:val="00256404"/>
    <w:rsid w:val="00275249"/>
    <w:rsid w:val="002834F0"/>
    <w:rsid w:val="00284299"/>
    <w:rsid w:val="002A316F"/>
    <w:rsid w:val="002B6FC3"/>
    <w:rsid w:val="002E6010"/>
    <w:rsid w:val="002F305E"/>
    <w:rsid w:val="002F4570"/>
    <w:rsid w:val="00302CDF"/>
    <w:rsid w:val="00304554"/>
    <w:rsid w:val="00306334"/>
    <w:rsid w:val="00310D18"/>
    <w:rsid w:val="003134B5"/>
    <w:rsid w:val="00326C4C"/>
    <w:rsid w:val="00333676"/>
    <w:rsid w:val="00345C78"/>
    <w:rsid w:val="003475E3"/>
    <w:rsid w:val="00356B5C"/>
    <w:rsid w:val="00364FF9"/>
    <w:rsid w:val="00366589"/>
    <w:rsid w:val="00387FE7"/>
    <w:rsid w:val="003916DE"/>
    <w:rsid w:val="00392D09"/>
    <w:rsid w:val="003C5F20"/>
    <w:rsid w:val="003D4CA9"/>
    <w:rsid w:val="003F2F10"/>
    <w:rsid w:val="00407631"/>
    <w:rsid w:val="00432431"/>
    <w:rsid w:val="00440A29"/>
    <w:rsid w:val="004420E2"/>
    <w:rsid w:val="004439DA"/>
    <w:rsid w:val="00444A92"/>
    <w:rsid w:val="00453914"/>
    <w:rsid w:val="00457AE6"/>
    <w:rsid w:val="0046493B"/>
    <w:rsid w:val="00470CC2"/>
    <w:rsid w:val="00474900"/>
    <w:rsid w:val="00480D90"/>
    <w:rsid w:val="004900B7"/>
    <w:rsid w:val="004A1E64"/>
    <w:rsid w:val="004B1770"/>
    <w:rsid w:val="004B22D5"/>
    <w:rsid w:val="004C0044"/>
    <w:rsid w:val="004D1DB6"/>
    <w:rsid w:val="004D5E33"/>
    <w:rsid w:val="004E79B5"/>
    <w:rsid w:val="004F070F"/>
    <w:rsid w:val="0051103B"/>
    <w:rsid w:val="00511FF9"/>
    <w:rsid w:val="00543691"/>
    <w:rsid w:val="00577BDA"/>
    <w:rsid w:val="00580EC4"/>
    <w:rsid w:val="00596C83"/>
    <w:rsid w:val="005A3D56"/>
    <w:rsid w:val="005A7FA7"/>
    <w:rsid w:val="005B6666"/>
    <w:rsid w:val="005C06F2"/>
    <w:rsid w:val="005C2B1C"/>
    <w:rsid w:val="005D2D80"/>
    <w:rsid w:val="005D5807"/>
    <w:rsid w:val="005F51BC"/>
    <w:rsid w:val="005F5C72"/>
    <w:rsid w:val="00604D16"/>
    <w:rsid w:val="006163ED"/>
    <w:rsid w:val="006313BE"/>
    <w:rsid w:val="00643B95"/>
    <w:rsid w:val="00653575"/>
    <w:rsid w:val="006562C5"/>
    <w:rsid w:val="00682D06"/>
    <w:rsid w:val="006847F1"/>
    <w:rsid w:val="00695409"/>
    <w:rsid w:val="006C0B08"/>
    <w:rsid w:val="006D4679"/>
    <w:rsid w:val="006E552F"/>
    <w:rsid w:val="006F786C"/>
    <w:rsid w:val="0070391E"/>
    <w:rsid w:val="00707F0F"/>
    <w:rsid w:val="007761CE"/>
    <w:rsid w:val="007872EE"/>
    <w:rsid w:val="00791EBF"/>
    <w:rsid w:val="0079601C"/>
    <w:rsid w:val="007C7E3D"/>
    <w:rsid w:val="007E24F8"/>
    <w:rsid w:val="007E2CD0"/>
    <w:rsid w:val="0080632C"/>
    <w:rsid w:val="00844FB3"/>
    <w:rsid w:val="00852C35"/>
    <w:rsid w:val="008531E2"/>
    <w:rsid w:val="008651DD"/>
    <w:rsid w:val="00883614"/>
    <w:rsid w:val="008A40DF"/>
    <w:rsid w:val="008C7396"/>
    <w:rsid w:val="008E22F9"/>
    <w:rsid w:val="008E354E"/>
    <w:rsid w:val="008E3DAA"/>
    <w:rsid w:val="008E5861"/>
    <w:rsid w:val="008E58EF"/>
    <w:rsid w:val="008E78A0"/>
    <w:rsid w:val="008F6E01"/>
    <w:rsid w:val="008F6FE7"/>
    <w:rsid w:val="00906C07"/>
    <w:rsid w:val="00910A5A"/>
    <w:rsid w:val="009264EA"/>
    <w:rsid w:val="00953D33"/>
    <w:rsid w:val="009565D3"/>
    <w:rsid w:val="00976E8F"/>
    <w:rsid w:val="009805EE"/>
    <w:rsid w:val="00996141"/>
    <w:rsid w:val="009A110B"/>
    <w:rsid w:val="009B1086"/>
    <w:rsid w:val="009B17F6"/>
    <w:rsid w:val="009D173F"/>
    <w:rsid w:val="009D4658"/>
    <w:rsid w:val="009E4B6F"/>
    <w:rsid w:val="00A02D7D"/>
    <w:rsid w:val="00A13B81"/>
    <w:rsid w:val="00A14ADA"/>
    <w:rsid w:val="00A22445"/>
    <w:rsid w:val="00A27220"/>
    <w:rsid w:val="00A33352"/>
    <w:rsid w:val="00A42D41"/>
    <w:rsid w:val="00A54181"/>
    <w:rsid w:val="00A575D2"/>
    <w:rsid w:val="00A8220C"/>
    <w:rsid w:val="00A87982"/>
    <w:rsid w:val="00A87A5B"/>
    <w:rsid w:val="00A91273"/>
    <w:rsid w:val="00AB1FC3"/>
    <w:rsid w:val="00AB239A"/>
    <w:rsid w:val="00AC3614"/>
    <w:rsid w:val="00AD1358"/>
    <w:rsid w:val="00AD2A8E"/>
    <w:rsid w:val="00AD6F7E"/>
    <w:rsid w:val="00AD723D"/>
    <w:rsid w:val="00AE7632"/>
    <w:rsid w:val="00B03B88"/>
    <w:rsid w:val="00B26A6D"/>
    <w:rsid w:val="00B44271"/>
    <w:rsid w:val="00B5694B"/>
    <w:rsid w:val="00B731A2"/>
    <w:rsid w:val="00B811FA"/>
    <w:rsid w:val="00B976F1"/>
    <w:rsid w:val="00BB7261"/>
    <w:rsid w:val="00BC3008"/>
    <w:rsid w:val="00C1756E"/>
    <w:rsid w:val="00C44B4E"/>
    <w:rsid w:val="00C843EA"/>
    <w:rsid w:val="00C91580"/>
    <w:rsid w:val="00C966AE"/>
    <w:rsid w:val="00CC2326"/>
    <w:rsid w:val="00CF04F3"/>
    <w:rsid w:val="00CF3C9B"/>
    <w:rsid w:val="00D069D5"/>
    <w:rsid w:val="00D13F40"/>
    <w:rsid w:val="00D14177"/>
    <w:rsid w:val="00D162AB"/>
    <w:rsid w:val="00D2038C"/>
    <w:rsid w:val="00D34FD5"/>
    <w:rsid w:val="00D41FEA"/>
    <w:rsid w:val="00D762D7"/>
    <w:rsid w:val="00D8487D"/>
    <w:rsid w:val="00D91EB4"/>
    <w:rsid w:val="00D930B4"/>
    <w:rsid w:val="00DA037E"/>
    <w:rsid w:val="00DB4F22"/>
    <w:rsid w:val="00DB79CB"/>
    <w:rsid w:val="00DC20E2"/>
    <w:rsid w:val="00DD6197"/>
    <w:rsid w:val="00DE5A39"/>
    <w:rsid w:val="00E0485D"/>
    <w:rsid w:val="00E05F87"/>
    <w:rsid w:val="00E426DB"/>
    <w:rsid w:val="00E44B70"/>
    <w:rsid w:val="00E4529E"/>
    <w:rsid w:val="00E5060F"/>
    <w:rsid w:val="00E53A82"/>
    <w:rsid w:val="00E55C95"/>
    <w:rsid w:val="00E57B35"/>
    <w:rsid w:val="00E62E75"/>
    <w:rsid w:val="00E81671"/>
    <w:rsid w:val="00E920E4"/>
    <w:rsid w:val="00EA6A7F"/>
    <w:rsid w:val="00EB3298"/>
    <w:rsid w:val="00EB6CFE"/>
    <w:rsid w:val="00EB7205"/>
    <w:rsid w:val="00EC38D2"/>
    <w:rsid w:val="00EC45EE"/>
    <w:rsid w:val="00EE378C"/>
    <w:rsid w:val="00F17FDF"/>
    <w:rsid w:val="00F3191A"/>
    <w:rsid w:val="00F334A7"/>
    <w:rsid w:val="00F41B4D"/>
    <w:rsid w:val="00F474AA"/>
    <w:rsid w:val="00F556FB"/>
    <w:rsid w:val="00F96034"/>
    <w:rsid w:val="00FB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8C3D64"/>
  <w15:docId w15:val="{FF197CBB-18C7-4A55-BAEF-FC9C899D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B1770"/>
    <w:pPr>
      <w:widowControl w:val="0"/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Nadpis1">
    <w:name w:val="heading 1"/>
    <w:basedOn w:val="Nadpis"/>
    <w:rsid w:val="004B1770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rsid w:val="004B1770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rsid w:val="004B1770"/>
    <w:pPr>
      <w:spacing w:before="140"/>
      <w:outlineLvl w:val="2"/>
    </w:pPr>
    <w:rPr>
      <w:b/>
      <w:bCs/>
      <w:color w:val="80808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5F87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B1770"/>
    <w:rPr>
      <w:color w:val="000080"/>
      <w:u w:val="single"/>
    </w:rPr>
  </w:style>
  <w:style w:type="character" w:customStyle="1" w:styleId="WW8Num2z0">
    <w:name w:val="WW8Num2z0"/>
    <w:rsid w:val="004B1770"/>
  </w:style>
  <w:style w:type="character" w:customStyle="1" w:styleId="WW8Num2z1">
    <w:name w:val="WW8Num2z1"/>
    <w:rsid w:val="004B1770"/>
  </w:style>
  <w:style w:type="character" w:customStyle="1" w:styleId="ListLabel1">
    <w:name w:val="ListLabel 1"/>
    <w:rsid w:val="004B1770"/>
    <w:rPr>
      <w:rFonts w:cs="Symbol"/>
    </w:rPr>
  </w:style>
  <w:style w:type="character" w:customStyle="1" w:styleId="ListLabel2">
    <w:name w:val="ListLabel 2"/>
    <w:rsid w:val="004B1770"/>
    <w:rPr>
      <w:rFonts w:cs="OpenSymbol"/>
    </w:rPr>
  </w:style>
  <w:style w:type="character" w:customStyle="1" w:styleId="ListLabel3">
    <w:name w:val="ListLabel 3"/>
    <w:rsid w:val="004B1770"/>
    <w:rPr>
      <w:rFonts w:cs="Symbol"/>
    </w:rPr>
  </w:style>
  <w:style w:type="character" w:customStyle="1" w:styleId="ListLabel4">
    <w:name w:val="ListLabel 4"/>
    <w:rsid w:val="004B1770"/>
    <w:rPr>
      <w:rFonts w:cs="OpenSymbol"/>
    </w:rPr>
  </w:style>
  <w:style w:type="character" w:customStyle="1" w:styleId="ListLabel5">
    <w:name w:val="ListLabel 5"/>
    <w:rsid w:val="004B1770"/>
    <w:rPr>
      <w:rFonts w:cs="Symbol"/>
    </w:rPr>
  </w:style>
  <w:style w:type="character" w:customStyle="1" w:styleId="ListLabel6">
    <w:name w:val="ListLabel 6"/>
    <w:rsid w:val="004B1770"/>
    <w:rPr>
      <w:rFonts w:cs="OpenSymbol"/>
    </w:rPr>
  </w:style>
  <w:style w:type="character" w:customStyle="1" w:styleId="ListLabel7">
    <w:name w:val="ListLabel 7"/>
    <w:rsid w:val="004B1770"/>
    <w:rPr>
      <w:rFonts w:cs="Symbol"/>
    </w:rPr>
  </w:style>
  <w:style w:type="character" w:customStyle="1" w:styleId="ListLabel8">
    <w:name w:val="ListLabel 8"/>
    <w:rsid w:val="004B1770"/>
    <w:rPr>
      <w:rFonts w:cs="OpenSymbol"/>
    </w:rPr>
  </w:style>
  <w:style w:type="character" w:customStyle="1" w:styleId="ListLabel9">
    <w:name w:val="ListLabel 9"/>
    <w:rsid w:val="004B1770"/>
    <w:rPr>
      <w:rFonts w:cs="Symbol"/>
    </w:rPr>
  </w:style>
  <w:style w:type="character" w:customStyle="1" w:styleId="ListLabel10">
    <w:name w:val="ListLabel 10"/>
    <w:rsid w:val="004B1770"/>
    <w:rPr>
      <w:rFonts w:cs="OpenSymbol"/>
    </w:rPr>
  </w:style>
  <w:style w:type="character" w:customStyle="1" w:styleId="ListLabel11">
    <w:name w:val="ListLabel 11"/>
    <w:rsid w:val="004B1770"/>
    <w:rPr>
      <w:rFonts w:cs="Symbol"/>
    </w:rPr>
  </w:style>
  <w:style w:type="character" w:customStyle="1" w:styleId="ListLabel12">
    <w:name w:val="ListLabel 12"/>
    <w:rsid w:val="004B1770"/>
    <w:rPr>
      <w:rFonts w:cs="OpenSymbol"/>
    </w:rPr>
  </w:style>
  <w:style w:type="character" w:customStyle="1" w:styleId="ListLabel13">
    <w:name w:val="ListLabel 13"/>
    <w:rsid w:val="004B1770"/>
    <w:rPr>
      <w:rFonts w:cs="Symbol"/>
    </w:rPr>
  </w:style>
  <w:style w:type="character" w:customStyle="1" w:styleId="ListLabel14">
    <w:name w:val="ListLabel 14"/>
    <w:rsid w:val="004B1770"/>
    <w:rPr>
      <w:rFonts w:cs="OpenSymbol"/>
    </w:rPr>
  </w:style>
  <w:style w:type="character" w:customStyle="1" w:styleId="ListLabel15">
    <w:name w:val="ListLabel 15"/>
    <w:rsid w:val="004B1770"/>
    <w:rPr>
      <w:rFonts w:cs="Symbol"/>
    </w:rPr>
  </w:style>
  <w:style w:type="character" w:customStyle="1" w:styleId="ListLabel16">
    <w:name w:val="ListLabel 16"/>
    <w:rsid w:val="004B1770"/>
    <w:rPr>
      <w:rFonts w:cs="OpenSymbol"/>
    </w:rPr>
  </w:style>
  <w:style w:type="character" w:customStyle="1" w:styleId="ListLabel17">
    <w:name w:val="ListLabel 17"/>
    <w:rsid w:val="004B1770"/>
    <w:rPr>
      <w:rFonts w:cs="Symbol"/>
    </w:rPr>
  </w:style>
  <w:style w:type="character" w:customStyle="1" w:styleId="ListLabel18">
    <w:name w:val="ListLabel 18"/>
    <w:rsid w:val="004B1770"/>
    <w:rPr>
      <w:rFonts w:cs="OpenSymbol"/>
    </w:rPr>
  </w:style>
  <w:style w:type="character" w:customStyle="1" w:styleId="ListLabel19">
    <w:name w:val="ListLabel 19"/>
    <w:rsid w:val="004B1770"/>
    <w:rPr>
      <w:rFonts w:cs="Symbol"/>
    </w:rPr>
  </w:style>
  <w:style w:type="character" w:customStyle="1" w:styleId="ListLabel20">
    <w:name w:val="ListLabel 20"/>
    <w:rsid w:val="004B1770"/>
    <w:rPr>
      <w:rFonts w:cs="OpenSymbol"/>
    </w:rPr>
  </w:style>
  <w:style w:type="paragraph" w:customStyle="1" w:styleId="Nadpis">
    <w:name w:val="Nadpis"/>
    <w:basedOn w:val="Normln"/>
    <w:next w:val="Tlotextu"/>
    <w:rsid w:val="004B177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rsid w:val="004B1770"/>
    <w:pPr>
      <w:spacing w:after="140" w:line="288" w:lineRule="auto"/>
    </w:pPr>
  </w:style>
  <w:style w:type="paragraph" w:styleId="Seznam">
    <w:name w:val="List"/>
    <w:basedOn w:val="Tlotextu"/>
    <w:rsid w:val="004B1770"/>
  </w:style>
  <w:style w:type="paragraph" w:customStyle="1" w:styleId="Popisek">
    <w:name w:val="Popisek"/>
    <w:basedOn w:val="Normln"/>
    <w:rsid w:val="004B177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4B1770"/>
    <w:pPr>
      <w:suppressLineNumbers/>
    </w:pPr>
  </w:style>
  <w:style w:type="paragraph" w:customStyle="1" w:styleId="Citace1">
    <w:name w:val="Citace1"/>
    <w:basedOn w:val="Normln"/>
    <w:rsid w:val="004B1770"/>
    <w:pPr>
      <w:spacing w:after="283"/>
      <w:ind w:left="567" w:right="567"/>
    </w:pPr>
  </w:style>
  <w:style w:type="paragraph" w:styleId="Nzev">
    <w:name w:val="Title"/>
    <w:basedOn w:val="Nadpis"/>
    <w:rsid w:val="004B1770"/>
    <w:pPr>
      <w:jc w:val="center"/>
    </w:pPr>
    <w:rPr>
      <w:b/>
      <w:bCs/>
      <w:sz w:val="56"/>
      <w:szCs w:val="56"/>
    </w:rPr>
  </w:style>
  <w:style w:type="paragraph" w:customStyle="1" w:styleId="Podtitul1">
    <w:name w:val="Podtitul1"/>
    <w:basedOn w:val="Nadpis"/>
    <w:rsid w:val="004B1770"/>
    <w:pPr>
      <w:spacing w:before="60"/>
      <w:jc w:val="center"/>
    </w:pPr>
    <w:rPr>
      <w:sz w:val="36"/>
      <w:szCs w:val="36"/>
    </w:rPr>
  </w:style>
  <w:style w:type="paragraph" w:styleId="Zpat">
    <w:name w:val="footer"/>
    <w:basedOn w:val="Normln"/>
    <w:link w:val="ZpatChar"/>
    <w:rsid w:val="004B1770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4B1770"/>
    <w:pPr>
      <w:suppressLineNumbers/>
    </w:pPr>
  </w:style>
  <w:style w:type="paragraph" w:customStyle="1" w:styleId="Nadpistabulky">
    <w:name w:val="Nadpis tabulky"/>
    <w:basedOn w:val="Obsahtabulky"/>
    <w:rsid w:val="004B1770"/>
  </w:style>
  <w:style w:type="paragraph" w:styleId="Zhlav">
    <w:name w:val="header"/>
    <w:basedOn w:val="Normln"/>
    <w:link w:val="ZhlavChar"/>
    <w:uiPriority w:val="99"/>
    <w:unhideWhenUsed/>
    <w:rsid w:val="00207E48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07E48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A8220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FE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FE7"/>
    <w:rPr>
      <w:rFonts w:ascii="Tahoma" w:eastAsia="SimSun" w:hAnsi="Tahoma" w:cs="Mangal"/>
      <w:color w:val="00000A"/>
      <w:sz w:val="16"/>
      <w:szCs w:val="14"/>
      <w:lang w:eastAsia="zh-CN" w:bidi="hi-IN"/>
    </w:rPr>
  </w:style>
  <w:style w:type="character" w:customStyle="1" w:styleId="ZpatChar">
    <w:name w:val="Zápatí Char"/>
    <w:basedOn w:val="Standardnpsmoodstavce"/>
    <w:link w:val="Zpat"/>
    <w:rsid w:val="00791EBF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E452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E4529E"/>
    <w:pPr>
      <w:ind w:left="720"/>
      <w:contextualSpacing/>
    </w:pPr>
    <w:rPr>
      <w:szCs w:val="21"/>
    </w:rPr>
  </w:style>
  <w:style w:type="character" w:styleId="Siln">
    <w:name w:val="Strong"/>
    <w:basedOn w:val="Standardnpsmoodstavce"/>
    <w:uiPriority w:val="22"/>
    <w:qFormat/>
    <w:rsid w:val="00256404"/>
    <w:rPr>
      <w:b/>
      <w:bCs/>
    </w:rPr>
  </w:style>
  <w:style w:type="character" w:customStyle="1" w:styleId="value">
    <w:name w:val="value"/>
    <w:basedOn w:val="Standardnpsmoodstavce"/>
    <w:rsid w:val="00256404"/>
  </w:style>
  <w:style w:type="character" w:customStyle="1" w:styleId="Nadpis4Char">
    <w:name w:val="Nadpis 4 Char"/>
    <w:basedOn w:val="Standardnpsmoodstavce"/>
    <w:link w:val="Nadpis4"/>
    <w:uiPriority w:val="9"/>
    <w:semiHidden/>
    <w:rsid w:val="00E05F87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EB72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205"/>
    <w:pPr>
      <w:spacing w:line="240" w:lineRule="auto"/>
    </w:pPr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205"/>
    <w:rPr>
      <w:rFonts w:ascii="Liberation Serif" w:eastAsia="SimSun" w:hAnsi="Liberation Serif" w:cs="Mangal"/>
      <w:color w:val="00000A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2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205"/>
    <w:rPr>
      <w:rFonts w:ascii="Liberation Serif" w:eastAsia="SimSun" w:hAnsi="Liberation Serif" w:cs="Mangal"/>
      <w:b/>
      <w:bCs/>
      <w:color w:val="00000A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info@hotel-fore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D98CD3-2EB0-4EB1-B3D3-60141B56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926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Voldrichova</dc:creator>
  <cp:lastModifiedBy>ucet mirosoft</cp:lastModifiedBy>
  <cp:revision>2</cp:revision>
  <cp:lastPrinted>2024-11-20T13:17:00Z</cp:lastPrinted>
  <dcterms:created xsi:type="dcterms:W3CDTF">2025-01-13T13:01:00Z</dcterms:created>
  <dcterms:modified xsi:type="dcterms:W3CDTF">2025-01-13T13:01:00Z</dcterms:modified>
  <dc:language>cs</dc:language>
</cp:coreProperties>
</file>